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5" w:rsidRPr="00040B45" w:rsidRDefault="00040B45" w:rsidP="00040B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QUITO-ECUADOR 22 DE MAYO DEL 2016 </w:t>
      </w:r>
    </w:p>
    <w:p w:rsidR="00635934" w:rsidRPr="00040B45" w:rsidRDefault="00040B45" w:rsidP="00040B45">
      <w:pPr>
        <w:jc w:val="center"/>
        <w:rPr>
          <w:b/>
          <w:sz w:val="36"/>
          <w:szCs w:val="36"/>
        </w:rPr>
      </w:pPr>
      <w:r w:rsidRPr="00040B45">
        <w:rPr>
          <w:b/>
          <w:sz w:val="36"/>
          <w:szCs w:val="36"/>
        </w:rPr>
        <w:t>Instituto Superior Libertad</w:t>
      </w:r>
    </w:p>
    <w:p w:rsidR="00040B45" w:rsidRDefault="00040B45" w:rsidP="00040B45">
      <w:pPr>
        <w:spacing w:after="0"/>
      </w:pPr>
      <w:r w:rsidRPr="00040B45">
        <w:rPr>
          <w:b/>
        </w:rPr>
        <w:t xml:space="preserve">Nombre: </w:t>
      </w:r>
      <w:r w:rsidRPr="00040B45">
        <w:t>GUSTAVO TENESACA</w:t>
      </w:r>
    </w:p>
    <w:p w:rsidR="00040B45" w:rsidRDefault="00040B45" w:rsidP="00040B45">
      <w:pPr>
        <w:spacing w:after="0"/>
      </w:pPr>
      <w:r w:rsidRPr="00040B45">
        <w:rPr>
          <w:b/>
        </w:rPr>
        <w:t>AULA</w:t>
      </w:r>
      <w:r>
        <w:t>:202</w:t>
      </w:r>
    </w:p>
    <w:p w:rsidR="00040B45" w:rsidRDefault="00040B45" w:rsidP="00040B45">
      <w:pPr>
        <w:spacing w:after="0"/>
      </w:pPr>
      <w:r>
        <w:t xml:space="preserve"> </w:t>
      </w:r>
    </w:p>
    <w:p w:rsidR="000B0941" w:rsidRPr="000B0941" w:rsidRDefault="000B0941" w:rsidP="00040B45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Pr="000B0941">
        <w:rPr>
          <w:b/>
          <w:sz w:val="32"/>
          <w:u w:val="single"/>
        </w:rPr>
        <w:t>ntroducción.</w:t>
      </w:r>
    </w:p>
    <w:p w:rsidR="00040B45" w:rsidRPr="00040B45" w:rsidRDefault="00040B45" w:rsidP="00040B45">
      <w:pPr>
        <w:rPr>
          <w:b/>
          <w:sz w:val="28"/>
        </w:rPr>
      </w:pPr>
      <w:r w:rsidRPr="00040B45">
        <w:rPr>
          <w:b/>
          <w:sz w:val="28"/>
        </w:rPr>
        <w:t>Tema</w:t>
      </w:r>
      <w:r w:rsidRPr="00040B45">
        <w:rPr>
          <w:sz w:val="28"/>
        </w:rPr>
        <w:t>: Legislación sobre alimentos en</w:t>
      </w:r>
      <w:r w:rsidR="00687BA8">
        <w:rPr>
          <w:sz w:val="28"/>
        </w:rPr>
        <w:t xml:space="preserve">vasados, enlatados, etiquetados, </w:t>
      </w:r>
      <w:r w:rsidRPr="00040B45">
        <w:rPr>
          <w:sz w:val="28"/>
        </w:rPr>
        <w:t>preparados</w:t>
      </w:r>
      <w:r w:rsidR="00687BA8">
        <w:rPr>
          <w:sz w:val="28"/>
        </w:rPr>
        <w:t xml:space="preserve"> y normas de calidad.  </w:t>
      </w:r>
    </w:p>
    <w:p w:rsidR="005720A5" w:rsidRPr="005720A5" w:rsidRDefault="005720A5" w:rsidP="005720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5720A5">
        <w:rPr>
          <w:rFonts w:eastAsia="Times New Roman" w:cstheme="minorHAnsi"/>
          <w:b/>
          <w:sz w:val="24"/>
          <w:szCs w:val="24"/>
          <w:lang w:eastAsia="es-ES"/>
        </w:rPr>
        <w:t>Acuerdo Ministerial 2912</w:t>
      </w:r>
    </w:p>
    <w:p w:rsidR="005720A5" w:rsidRPr="005720A5" w:rsidRDefault="005720A5" w:rsidP="005720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5720A5">
        <w:rPr>
          <w:rFonts w:eastAsia="Times New Roman" w:cstheme="minorHAnsi"/>
          <w:b/>
          <w:sz w:val="24"/>
          <w:szCs w:val="24"/>
          <w:lang w:eastAsia="es-ES"/>
        </w:rPr>
        <w:t>Registro Oficial 896 de 21-feb-2013</w:t>
      </w:r>
    </w:p>
    <w:p w:rsidR="005720A5" w:rsidRPr="005720A5" w:rsidRDefault="005720A5" w:rsidP="005720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5720A5">
        <w:rPr>
          <w:rFonts w:eastAsia="Times New Roman" w:cstheme="minorHAnsi"/>
          <w:b/>
          <w:sz w:val="24"/>
          <w:szCs w:val="24"/>
          <w:lang w:eastAsia="es-ES"/>
        </w:rPr>
        <w:t>Estado: Vigente</w:t>
      </w:r>
    </w:p>
    <w:p w:rsidR="00B6101A" w:rsidRPr="005720A5" w:rsidRDefault="005720A5" w:rsidP="00040B45">
      <w:pPr>
        <w:spacing w:after="0"/>
        <w:rPr>
          <w:sz w:val="28"/>
        </w:rPr>
      </w:pPr>
      <w:r w:rsidRPr="005720A5">
        <w:rPr>
          <w:sz w:val="24"/>
        </w:rPr>
        <w:t>Considerando</w:t>
      </w:r>
      <w:r>
        <w:rPr>
          <w:sz w:val="24"/>
        </w:rPr>
        <w:t>.</w:t>
      </w:r>
      <w:r w:rsidRPr="005720A5">
        <w:rPr>
          <w:sz w:val="24"/>
        </w:rPr>
        <w:t xml:space="preserve"> </w:t>
      </w:r>
    </w:p>
    <w:p w:rsidR="005720A5" w:rsidRPr="005E3BFC" w:rsidRDefault="005720A5" w:rsidP="005720A5">
      <w:pPr>
        <w:spacing w:after="0" w:line="240" w:lineRule="auto"/>
        <w:rPr>
          <w:rFonts w:eastAsia="Times New Roman" w:cstheme="minorHAnsi"/>
          <w:szCs w:val="24"/>
          <w:lang w:eastAsia="es-ES"/>
        </w:rPr>
      </w:pPr>
      <w:r w:rsidRPr="005720A5">
        <w:rPr>
          <w:rFonts w:eastAsia="Times New Roman" w:cstheme="minorHAnsi"/>
          <w:szCs w:val="24"/>
          <w:lang w:eastAsia="es-ES"/>
        </w:rPr>
        <w:t>Qué</w:t>
      </w:r>
      <w:r w:rsidRPr="005E3BFC">
        <w:rPr>
          <w:rFonts w:eastAsia="Times New Roman" w:cstheme="minorHAnsi"/>
          <w:szCs w:val="24"/>
          <w:lang w:eastAsia="es-ES"/>
        </w:rPr>
        <w:t xml:space="preserve">; la Constitución de la República del Ecuador en el </w:t>
      </w:r>
      <w:r w:rsidRPr="005E3BFC">
        <w:rPr>
          <w:rFonts w:eastAsia="Times New Roman" w:cstheme="minorHAnsi"/>
          <w:b/>
          <w:szCs w:val="24"/>
          <w:lang w:eastAsia="es-ES"/>
        </w:rPr>
        <w:t>Art. 13</w:t>
      </w:r>
      <w:r w:rsidRPr="005E3BFC">
        <w:rPr>
          <w:rFonts w:eastAsia="Times New Roman" w:cstheme="minorHAnsi"/>
          <w:szCs w:val="24"/>
          <w:lang w:eastAsia="es-ES"/>
        </w:rPr>
        <w:t>, manda que las personas y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colectividades tienen derecho al acceso seguro y permanente a alimentos sanos, suficientes y</w:t>
      </w:r>
      <w:r w:rsidRPr="005720A5">
        <w:rPr>
          <w:rFonts w:eastAsia="Times New Roman" w:cstheme="minorHAnsi"/>
          <w:szCs w:val="24"/>
          <w:lang w:eastAsia="es-ES"/>
        </w:rPr>
        <w:t xml:space="preserve">  </w:t>
      </w:r>
      <w:r w:rsidRPr="005E3BFC">
        <w:rPr>
          <w:rFonts w:eastAsia="Times New Roman" w:cstheme="minorHAnsi"/>
          <w:szCs w:val="24"/>
          <w:lang w:eastAsia="es-ES"/>
        </w:rPr>
        <w:t>nutritivos;</w:t>
      </w:r>
    </w:p>
    <w:p w:rsidR="005720A5" w:rsidRPr="005E3BFC" w:rsidRDefault="005720A5" w:rsidP="005720A5">
      <w:pPr>
        <w:spacing w:after="0" w:line="240" w:lineRule="auto"/>
        <w:rPr>
          <w:rFonts w:eastAsia="Times New Roman" w:cstheme="minorHAnsi"/>
          <w:szCs w:val="24"/>
          <w:lang w:eastAsia="es-ES"/>
        </w:rPr>
      </w:pPr>
      <w:r w:rsidRPr="005720A5">
        <w:rPr>
          <w:rFonts w:eastAsia="Times New Roman" w:cstheme="minorHAnsi"/>
          <w:szCs w:val="24"/>
          <w:lang w:eastAsia="es-ES"/>
        </w:rPr>
        <w:t>Qué</w:t>
      </w:r>
      <w:r w:rsidRPr="005E3BFC">
        <w:rPr>
          <w:rFonts w:eastAsia="Times New Roman" w:cstheme="minorHAnsi"/>
          <w:szCs w:val="24"/>
          <w:lang w:eastAsia="es-ES"/>
        </w:rPr>
        <w:t xml:space="preserve">; </w:t>
      </w:r>
      <w:r w:rsidRPr="005E3BFC">
        <w:rPr>
          <w:rFonts w:eastAsia="Times New Roman" w:cstheme="minorHAnsi"/>
          <w:b/>
          <w:szCs w:val="24"/>
          <w:lang w:eastAsia="es-ES"/>
        </w:rPr>
        <w:t>el Art. 32</w:t>
      </w:r>
      <w:r w:rsidRPr="005E3BFC">
        <w:rPr>
          <w:rFonts w:eastAsia="Times New Roman" w:cstheme="minorHAnsi"/>
          <w:szCs w:val="24"/>
          <w:lang w:eastAsia="es-ES"/>
        </w:rPr>
        <w:t>, de la Constitución de la República del Ecuador considera que la salud es un derecho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que garantiza el Estado y lo vincula el ejercicio de otros derechos como a la alimentación y otros que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sustentan el buen vivir;</w:t>
      </w:r>
    </w:p>
    <w:p w:rsidR="005720A5" w:rsidRPr="005E3BFC" w:rsidRDefault="005720A5" w:rsidP="005720A5">
      <w:pPr>
        <w:spacing w:after="0" w:line="240" w:lineRule="auto"/>
        <w:rPr>
          <w:rFonts w:eastAsia="Times New Roman" w:cstheme="minorHAnsi"/>
          <w:szCs w:val="24"/>
          <w:lang w:eastAsia="es-ES"/>
        </w:rPr>
      </w:pPr>
      <w:r w:rsidRPr="005720A5">
        <w:rPr>
          <w:rFonts w:eastAsia="Times New Roman" w:cstheme="minorHAnsi"/>
          <w:szCs w:val="24"/>
          <w:lang w:eastAsia="es-ES"/>
        </w:rPr>
        <w:t>Qué</w:t>
      </w:r>
      <w:r w:rsidRPr="005E3BFC">
        <w:rPr>
          <w:rFonts w:eastAsia="Times New Roman" w:cstheme="minorHAnsi"/>
          <w:szCs w:val="24"/>
          <w:lang w:eastAsia="es-ES"/>
        </w:rPr>
        <w:t xml:space="preserve">; </w:t>
      </w:r>
      <w:r w:rsidRPr="005E3BFC">
        <w:rPr>
          <w:rFonts w:eastAsia="Times New Roman" w:cstheme="minorHAnsi"/>
          <w:b/>
          <w:szCs w:val="24"/>
          <w:lang w:eastAsia="es-ES"/>
        </w:rPr>
        <w:t>el Art. 281</w:t>
      </w:r>
      <w:r w:rsidRPr="005E3BFC">
        <w:rPr>
          <w:rFonts w:eastAsia="Times New Roman" w:cstheme="minorHAnsi"/>
          <w:szCs w:val="24"/>
          <w:lang w:eastAsia="es-ES"/>
        </w:rPr>
        <w:t>, numeral 13 de la Carta Magna establece que la soberanía alimentaria es un objetivo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estratégico y una obligación del Estado para garantizar la prevención y protección a la población, del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consumo de alimentos contaminados o que pongan en riesgo su salud o que la ciencia tenga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incertidumbre sobre sus efectos;</w:t>
      </w:r>
    </w:p>
    <w:p w:rsidR="005720A5" w:rsidRPr="005E3BFC" w:rsidRDefault="005720A5" w:rsidP="005720A5">
      <w:pPr>
        <w:spacing w:after="0" w:line="240" w:lineRule="auto"/>
        <w:rPr>
          <w:rFonts w:eastAsia="Times New Roman" w:cstheme="minorHAnsi"/>
          <w:szCs w:val="24"/>
          <w:lang w:eastAsia="es-ES"/>
        </w:rPr>
      </w:pPr>
      <w:r w:rsidRPr="005720A5">
        <w:rPr>
          <w:rFonts w:eastAsia="Times New Roman" w:cstheme="minorHAnsi"/>
          <w:szCs w:val="24"/>
          <w:lang w:eastAsia="es-ES"/>
        </w:rPr>
        <w:t>Qué</w:t>
      </w:r>
      <w:r w:rsidRPr="005E3BFC">
        <w:rPr>
          <w:rFonts w:eastAsia="Times New Roman" w:cstheme="minorHAnsi"/>
          <w:szCs w:val="24"/>
          <w:lang w:eastAsia="es-ES"/>
        </w:rPr>
        <w:t xml:space="preserve">; la Norma Suprema en el </w:t>
      </w:r>
      <w:r w:rsidRPr="005E3BFC">
        <w:rPr>
          <w:rFonts w:eastAsia="Times New Roman" w:cstheme="minorHAnsi"/>
          <w:b/>
          <w:szCs w:val="24"/>
          <w:lang w:eastAsia="es-ES"/>
        </w:rPr>
        <w:t>Art. 361</w:t>
      </w:r>
      <w:r w:rsidRPr="005E3BFC">
        <w:rPr>
          <w:rFonts w:eastAsia="Times New Roman" w:cstheme="minorHAnsi"/>
          <w:szCs w:val="24"/>
          <w:lang w:eastAsia="es-ES"/>
        </w:rPr>
        <w:t xml:space="preserve"> dispone que el Estado ejercerá la rectoría del sistema a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través de la Autoridad Sanitaria Nacional que será la responsable de formular la política nacional de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salud y de normar, regular y controlar todas las actividades relacionadas con el sector;</w:t>
      </w:r>
    </w:p>
    <w:p w:rsidR="005720A5" w:rsidRPr="005E3BFC" w:rsidRDefault="005720A5" w:rsidP="005720A5">
      <w:pPr>
        <w:spacing w:after="0" w:line="240" w:lineRule="auto"/>
        <w:rPr>
          <w:rFonts w:eastAsia="Times New Roman" w:cstheme="minorHAnsi"/>
          <w:szCs w:val="24"/>
          <w:lang w:eastAsia="es-ES"/>
        </w:rPr>
      </w:pPr>
      <w:r w:rsidRPr="005720A5">
        <w:rPr>
          <w:rFonts w:eastAsia="Times New Roman" w:cstheme="minorHAnsi"/>
          <w:szCs w:val="24"/>
          <w:lang w:eastAsia="es-ES"/>
        </w:rPr>
        <w:t>Qué</w:t>
      </w:r>
      <w:r w:rsidRPr="005E3BFC">
        <w:rPr>
          <w:rFonts w:eastAsia="Times New Roman" w:cstheme="minorHAnsi"/>
          <w:szCs w:val="24"/>
          <w:lang w:eastAsia="es-ES"/>
        </w:rPr>
        <w:t xml:space="preserve">; la Ley Orgánica de Salud en el </w:t>
      </w:r>
      <w:r w:rsidRPr="005E3BFC">
        <w:rPr>
          <w:rFonts w:eastAsia="Times New Roman" w:cstheme="minorHAnsi"/>
          <w:b/>
          <w:szCs w:val="24"/>
          <w:lang w:eastAsia="es-ES"/>
        </w:rPr>
        <w:t xml:space="preserve">Art. 6 </w:t>
      </w:r>
      <w:r w:rsidRPr="005E3BFC">
        <w:rPr>
          <w:rFonts w:eastAsia="Times New Roman" w:cstheme="minorHAnsi"/>
          <w:szCs w:val="24"/>
          <w:lang w:eastAsia="es-ES"/>
        </w:rPr>
        <w:t>dispone como responsabilidad del Ministerio de Salud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 xml:space="preserve">Pública: en el numeral 18, regular y realizar el control sanitario de la producción, </w:t>
      </w:r>
      <w:r w:rsidRPr="005720A5">
        <w:rPr>
          <w:rFonts w:eastAsia="Times New Roman" w:cstheme="minorHAnsi"/>
          <w:szCs w:val="24"/>
          <w:lang w:eastAsia="es-ES"/>
        </w:rPr>
        <w:t>importación, distribución</w:t>
      </w:r>
      <w:r w:rsidRPr="005E3BFC">
        <w:rPr>
          <w:rFonts w:eastAsia="Times New Roman" w:cstheme="minorHAnsi"/>
          <w:szCs w:val="24"/>
          <w:lang w:eastAsia="es-ES"/>
        </w:rPr>
        <w:t xml:space="preserve">, almacenamiento, transporte, comercialización, dispensación y expendio de </w:t>
      </w:r>
      <w:r w:rsidRPr="005720A5">
        <w:rPr>
          <w:rFonts w:eastAsia="Times New Roman" w:cstheme="minorHAnsi"/>
          <w:szCs w:val="24"/>
          <w:lang w:eastAsia="es-ES"/>
        </w:rPr>
        <w:t>alimentos procesados</w:t>
      </w:r>
      <w:r w:rsidRPr="005E3BFC">
        <w:rPr>
          <w:rFonts w:eastAsia="Times New Roman" w:cstheme="minorHAnsi"/>
          <w:szCs w:val="24"/>
          <w:lang w:eastAsia="es-ES"/>
        </w:rPr>
        <w:t>, medicamentos y otros productos para uso y consumo humano; así como los sistemas y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procedimientos que garanticen su inocuidad, seguridad y calidad;</w:t>
      </w:r>
    </w:p>
    <w:p w:rsidR="005720A5" w:rsidRPr="005E3BFC" w:rsidRDefault="005720A5" w:rsidP="005720A5">
      <w:pPr>
        <w:spacing w:after="0" w:line="240" w:lineRule="auto"/>
        <w:rPr>
          <w:rFonts w:eastAsia="Times New Roman" w:cstheme="minorHAnsi"/>
          <w:szCs w:val="24"/>
          <w:lang w:eastAsia="es-ES"/>
        </w:rPr>
      </w:pPr>
      <w:r w:rsidRPr="005720A5">
        <w:rPr>
          <w:rFonts w:eastAsia="Times New Roman" w:cstheme="minorHAnsi"/>
          <w:szCs w:val="24"/>
          <w:lang w:eastAsia="es-ES"/>
        </w:rPr>
        <w:t>Qué</w:t>
      </w:r>
      <w:r w:rsidRPr="005E3BFC">
        <w:rPr>
          <w:rFonts w:eastAsia="Times New Roman" w:cstheme="minorHAnsi"/>
          <w:szCs w:val="24"/>
          <w:lang w:eastAsia="es-ES"/>
        </w:rPr>
        <w:t xml:space="preserve">; el </w:t>
      </w:r>
      <w:r w:rsidRPr="005E3BFC">
        <w:rPr>
          <w:rFonts w:eastAsia="Times New Roman" w:cstheme="minorHAnsi"/>
          <w:b/>
          <w:szCs w:val="24"/>
          <w:lang w:eastAsia="es-ES"/>
        </w:rPr>
        <w:t>Art. 137</w:t>
      </w:r>
      <w:r w:rsidRPr="005E3BFC">
        <w:rPr>
          <w:rFonts w:eastAsia="Times New Roman" w:cstheme="minorHAnsi"/>
          <w:szCs w:val="24"/>
          <w:lang w:eastAsia="es-ES"/>
        </w:rPr>
        <w:t xml:space="preserve"> de la Ley Ibídem establece la obligatoriedad del Registro Sanitario, entre otros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productos, para los alimentos procesados y aditivos alimentarios, fabricados en el territorio nacional</w:t>
      </w:r>
      <w:r w:rsidRPr="005720A5">
        <w:rPr>
          <w:rFonts w:eastAsia="Times New Roman" w:cstheme="minorHAnsi"/>
          <w:szCs w:val="24"/>
          <w:lang w:eastAsia="es-ES"/>
        </w:rPr>
        <w:t xml:space="preserve"> </w:t>
      </w:r>
      <w:r w:rsidRPr="005E3BFC">
        <w:rPr>
          <w:rFonts w:eastAsia="Times New Roman" w:cstheme="minorHAnsi"/>
          <w:szCs w:val="24"/>
          <w:lang w:eastAsia="es-ES"/>
        </w:rPr>
        <w:t>o en el exterior, para su importación, exportación, comercialización y expendio;</w:t>
      </w:r>
    </w:p>
    <w:p w:rsidR="00687BA8" w:rsidRDefault="00687BA8" w:rsidP="00687BA8">
      <w:pPr>
        <w:spacing w:after="0"/>
        <w:jc w:val="both"/>
        <w:rPr>
          <w:b/>
          <w:sz w:val="24"/>
        </w:rPr>
      </w:pPr>
    </w:p>
    <w:p w:rsidR="00687BA8" w:rsidRPr="00687BA8" w:rsidRDefault="00687BA8" w:rsidP="00687BA8">
      <w:pPr>
        <w:spacing w:after="0"/>
        <w:jc w:val="both"/>
        <w:rPr>
          <w:rFonts w:ascii="Calibri" w:hAnsi="Calibri" w:cs="Calibri"/>
          <w:bCs/>
        </w:rPr>
      </w:pPr>
      <w:r w:rsidRPr="00687BA8">
        <w:rPr>
          <w:b/>
          <w:sz w:val="24"/>
        </w:rPr>
        <w:t>sección 4</w:t>
      </w:r>
      <w:r w:rsidRPr="00687BA8">
        <w:rPr>
          <w:sz w:val="24"/>
        </w:rPr>
        <w:t xml:space="preserve"> </w:t>
      </w:r>
      <w:r w:rsidRPr="00687BA8">
        <w:rPr>
          <w:b/>
          <w:sz w:val="24"/>
        </w:rPr>
        <w:t xml:space="preserve">del códex alimentarius </w:t>
      </w:r>
      <w:r w:rsidRPr="00687BA8">
        <w:t>"</w:t>
      </w:r>
      <w:r w:rsidRPr="00687BA8">
        <w:rPr>
          <w:rFonts w:ascii="TimesNewRomanPS-BoldMT" w:hAnsi="TimesNewRomanPS-BoldMT" w:cs="TimesNewRomanPS-BoldMT"/>
          <w:bCs/>
        </w:rPr>
        <w:t xml:space="preserve"> </w:t>
      </w:r>
      <w:r w:rsidRPr="00687BA8">
        <w:rPr>
          <w:rFonts w:ascii="Calibri" w:hAnsi="Calibri" w:cs="Calibri"/>
          <w:bCs/>
          <w:i/>
        </w:rPr>
        <w:t>REGLAS DE PRODUCCIÓN Y PREPARACIÓN</w:t>
      </w:r>
      <w:r w:rsidRPr="00687BA8">
        <w:rPr>
          <w:rFonts w:ascii="Calibri" w:hAnsi="Calibri" w:cs="Calibri"/>
          <w:bCs/>
        </w:rPr>
        <w:t>"</w:t>
      </w:r>
    </w:p>
    <w:p w:rsidR="00687BA8" w:rsidRDefault="00687BA8" w:rsidP="00687BA8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:rsidR="00687BA8" w:rsidRPr="000B0941" w:rsidRDefault="00687BA8" w:rsidP="00687BA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B0941">
        <w:rPr>
          <w:rFonts w:eastAsia="Times New Roman" w:cstheme="minorHAnsi"/>
          <w:b/>
          <w:lang w:eastAsia="es-ES"/>
        </w:rPr>
        <w:t>Art. 52</w:t>
      </w:r>
      <w:r w:rsidRPr="00687BA8">
        <w:rPr>
          <w:rFonts w:eastAsia="Times New Roman" w:cstheme="minorHAnsi"/>
          <w:b/>
          <w:lang w:eastAsia="es-ES"/>
        </w:rPr>
        <w:t>.-</w:t>
      </w:r>
      <w:r w:rsidRPr="000B0941">
        <w:rPr>
          <w:rFonts w:eastAsia="Times New Roman" w:cstheme="minorHAnsi"/>
          <w:lang w:eastAsia="es-ES"/>
        </w:rPr>
        <w:t>Las personas tienen derecho a disponer de bienes y servicios de óptima</w:t>
      </w:r>
      <w:r w:rsidRPr="00687BA8">
        <w:rPr>
          <w:rFonts w:eastAsia="Times New Roman" w:cstheme="minorHAnsi"/>
          <w:lang w:eastAsia="es-ES"/>
        </w:rPr>
        <w:t xml:space="preserve"> </w:t>
      </w:r>
      <w:r w:rsidRPr="000B0941">
        <w:rPr>
          <w:rFonts w:eastAsia="Times New Roman" w:cstheme="minorHAnsi"/>
          <w:lang w:eastAsia="es-ES"/>
        </w:rPr>
        <w:t>calidad y a elegirlos con libertad, así como a una información precisa y no</w:t>
      </w:r>
      <w:r w:rsidRPr="00687BA8">
        <w:rPr>
          <w:rFonts w:eastAsia="Times New Roman" w:cstheme="minorHAnsi"/>
          <w:lang w:eastAsia="es-ES"/>
        </w:rPr>
        <w:t xml:space="preserve"> </w:t>
      </w:r>
      <w:r w:rsidRPr="000B0941">
        <w:rPr>
          <w:rFonts w:eastAsia="Times New Roman" w:cstheme="minorHAnsi"/>
          <w:lang w:eastAsia="es-ES"/>
        </w:rPr>
        <w:t>engañosa sobre su contenido y características.</w:t>
      </w:r>
    </w:p>
    <w:p w:rsidR="005720A5" w:rsidRDefault="005720A5" w:rsidP="00040B45">
      <w:pPr>
        <w:spacing w:after="0"/>
        <w:rPr>
          <w:rFonts w:ascii="Calibri" w:hAnsi="Calibri" w:cs="Calibri"/>
        </w:rPr>
      </w:pPr>
    </w:p>
    <w:p w:rsidR="00F011D2" w:rsidRDefault="00F011D2" w:rsidP="00F011D2">
      <w:pPr>
        <w:tabs>
          <w:tab w:val="left" w:pos="1580"/>
        </w:tabs>
        <w:spacing w:after="0"/>
        <w:rPr>
          <w:rFonts w:ascii="Calibri" w:hAnsi="Calibri" w:cs="Calibri"/>
          <w:sz w:val="28"/>
          <w:szCs w:val="32"/>
        </w:rPr>
      </w:pPr>
    </w:p>
    <w:p w:rsidR="00551BA0" w:rsidRDefault="00551BA0" w:rsidP="00F011D2">
      <w:pPr>
        <w:tabs>
          <w:tab w:val="left" w:pos="1580"/>
        </w:tabs>
        <w:spacing w:after="0"/>
        <w:rPr>
          <w:rFonts w:ascii="Calibri" w:hAnsi="Calibri" w:cs="Calibri"/>
          <w:sz w:val="28"/>
          <w:szCs w:val="32"/>
        </w:rPr>
        <w:sectPr w:rsidR="00551BA0" w:rsidSect="00040B45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011D2" w:rsidRDefault="00687BA8" w:rsidP="00F011D2">
      <w:pPr>
        <w:tabs>
          <w:tab w:val="left" w:pos="1580"/>
        </w:tabs>
        <w:spacing w:after="0" w:line="240" w:lineRule="auto"/>
        <w:rPr>
          <w:rFonts w:ascii="Calibri" w:hAnsi="Calibri" w:cs="Calibri"/>
          <w:b/>
          <w:i/>
          <w:noProof/>
          <w:sz w:val="28"/>
          <w:szCs w:val="24"/>
          <w:lang w:eastAsia="es-ES"/>
        </w:rPr>
      </w:pPr>
      <w:r w:rsidRPr="00687BA8">
        <w:rPr>
          <w:rFonts w:ascii="Calibri" w:hAnsi="Calibri" w:cs="Calibri"/>
          <w:sz w:val="28"/>
          <w:szCs w:val="32"/>
        </w:rPr>
        <w:lastRenderedPageBreak/>
        <w:t>PRODUCTO.</w:t>
      </w:r>
      <w:r w:rsidR="00EA1D09" w:rsidRPr="00EA1D09">
        <w:rPr>
          <w:rFonts w:ascii="Calibri" w:hAnsi="Calibri" w:cs="Calibri"/>
          <w:b/>
          <w:i/>
          <w:sz w:val="28"/>
          <w:szCs w:val="24"/>
        </w:rPr>
        <w:t xml:space="preserve"> </w:t>
      </w:r>
      <w:r w:rsidR="00F011D2">
        <w:rPr>
          <w:rFonts w:ascii="Calibri" w:hAnsi="Calibri" w:cs="Calibri"/>
          <w:b/>
          <w:i/>
          <w:noProof/>
          <w:sz w:val="28"/>
          <w:szCs w:val="24"/>
          <w:lang w:eastAsia="es-ES"/>
        </w:rPr>
        <w:t xml:space="preserve">   </w:t>
      </w:r>
    </w:p>
    <w:p w:rsidR="00EA1D09" w:rsidRDefault="00F011D2" w:rsidP="00F011D2">
      <w:pPr>
        <w:tabs>
          <w:tab w:val="left" w:pos="1580"/>
        </w:tabs>
        <w:spacing w:after="0" w:line="240" w:lineRule="auto"/>
        <w:jc w:val="both"/>
        <w:rPr>
          <w:rFonts w:ascii="Calibri" w:hAnsi="Calibri" w:cs="Calibri"/>
          <w:b/>
          <w:i/>
          <w:sz w:val="28"/>
          <w:szCs w:val="24"/>
        </w:rPr>
      </w:pPr>
      <w:r>
        <w:rPr>
          <w:rFonts w:ascii="Calibri" w:hAnsi="Calibri" w:cs="Calibri"/>
          <w:b/>
          <w:i/>
          <w:noProof/>
          <w:sz w:val="28"/>
          <w:szCs w:val="24"/>
          <w:lang w:eastAsia="es-ES"/>
        </w:rPr>
        <w:drawing>
          <wp:inline distT="0" distB="0" distL="0" distR="0">
            <wp:extent cx="1556289" cy="536234"/>
            <wp:effectExtent l="19050" t="0" r="5811" b="0"/>
            <wp:docPr id="1" name="0 Imagen" descr="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6289" cy="53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8" w:rsidRDefault="00687BA8" w:rsidP="00F011D2">
      <w:pPr>
        <w:spacing w:after="0"/>
        <w:jc w:val="both"/>
        <w:rPr>
          <w:rFonts w:ascii="Calibri" w:hAnsi="Calibri" w:cs="Calibri"/>
          <w:sz w:val="28"/>
          <w:szCs w:val="32"/>
        </w:rPr>
      </w:pPr>
    </w:p>
    <w:p w:rsidR="00687BA8" w:rsidRPr="00EA1D09" w:rsidRDefault="00EA1D09" w:rsidP="00F011D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E</w:t>
      </w:r>
      <w:r w:rsidRPr="00EA1D09">
        <w:rPr>
          <w:rFonts w:eastAsia="Times New Roman" w:cstheme="minorHAnsi"/>
          <w:color w:val="000000"/>
          <w:sz w:val="24"/>
          <w:szCs w:val="24"/>
          <w:lang w:eastAsia="es-ES"/>
        </w:rPr>
        <w:t xml:space="preserve">laborado por </w:t>
      </w:r>
      <w:hyperlink r:id="rId11" w:tgtFrame="_blank" w:history="1">
        <w:r w:rsidRPr="00EA1D09">
          <w:rPr>
            <w:rStyle w:val="Hipervnculo"/>
            <w:rFonts w:cstheme="minorHAnsi"/>
            <w:b/>
            <w:bCs/>
            <w:color w:val="111111"/>
            <w:sz w:val="24"/>
            <w:szCs w:val="24"/>
            <w:u w:val="none"/>
            <w:shd w:val="clear" w:color="auto" w:fill="FFFFFF"/>
          </w:rPr>
          <w:t>The Coca-Cola Company</w:t>
        </w:r>
      </w:hyperlink>
    </w:p>
    <w:p w:rsidR="00687BA8" w:rsidRPr="00EA1D09" w:rsidRDefault="00EA1D09" w:rsidP="00F011D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Registro </w:t>
      </w:r>
      <w:r w:rsidR="00687BA8" w:rsidRPr="00687BA8">
        <w:rPr>
          <w:rFonts w:eastAsia="Times New Roman" w:cstheme="minorHAnsi"/>
          <w:color w:val="000000"/>
          <w:sz w:val="24"/>
          <w:szCs w:val="24"/>
          <w:lang w:eastAsia="es-ES"/>
        </w:rPr>
        <w:t>ARCSA-ARCSA-DSG-2015-3575-E</w:t>
      </w:r>
    </w:p>
    <w:p w:rsidR="00EA1D09" w:rsidRDefault="00EA1D09" w:rsidP="00F011D2">
      <w:pPr>
        <w:tabs>
          <w:tab w:val="left" w:pos="1580"/>
        </w:tabs>
        <w:spacing w:after="0" w:line="240" w:lineRule="auto"/>
        <w:jc w:val="both"/>
      </w:pPr>
      <w:r>
        <w:t>Norma Técnica Ecuatoriana Obligatoria BEBIDAS GASEOSAS. REQUISITOS.</w:t>
      </w:r>
    </w:p>
    <w:p w:rsidR="00687BA8" w:rsidRDefault="00EA1D09" w:rsidP="00F011D2">
      <w:pPr>
        <w:tabs>
          <w:tab w:val="left" w:pos="1580"/>
        </w:tabs>
        <w:spacing w:after="0" w:line="240" w:lineRule="auto"/>
        <w:jc w:val="both"/>
      </w:pPr>
      <w:r>
        <w:t>NTE INEN 1 101:2008 Tercera revisión 2008-08</w:t>
      </w:r>
    </w:p>
    <w:p w:rsidR="00EA1D09" w:rsidRDefault="00EA1D09" w:rsidP="00F011D2">
      <w:pPr>
        <w:tabs>
          <w:tab w:val="left" w:pos="1580"/>
        </w:tabs>
        <w:spacing w:after="0" w:line="240" w:lineRule="auto"/>
        <w:jc w:val="both"/>
        <w:rPr>
          <w:b/>
          <w:i/>
        </w:rPr>
      </w:pPr>
      <w:r>
        <w:t xml:space="preserve">Embotellado por </w:t>
      </w:r>
      <w:r w:rsidRPr="00F011D2">
        <w:rPr>
          <w:b/>
          <w:i/>
        </w:rPr>
        <w:t>ARCA</w:t>
      </w:r>
      <w:r w:rsidR="00F011D2">
        <w:rPr>
          <w:b/>
          <w:i/>
        </w:rPr>
        <w:t xml:space="preserve"> CONTINENTAL</w:t>
      </w:r>
    </w:p>
    <w:p w:rsidR="00F011D2" w:rsidRDefault="00F011D2" w:rsidP="00F011D2">
      <w:pPr>
        <w:tabs>
          <w:tab w:val="left" w:pos="1580"/>
        </w:tabs>
        <w:spacing w:after="0" w:line="240" w:lineRule="auto"/>
        <w:jc w:val="both"/>
        <w:rPr>
          <w:b/>
          <w:i/>
          <w:sz w:val="24"/>
          <w:szCs w:val="24"/>
        </w:rPr>
      </w:pPr>
      <w:r>
        <w:t xml:space="preserve">Distribuido por </w:t>
      </w:r>
      <w:r w:rsidRPr="00F011D2">
        <w:rPr>
          <w:b/>
          <w:i/>
          <w:sz w:val="24"/>
          <w:szCs w:val="24"/>
        </w:rPr>
        <w:t>Indega coca cola</w:t>
      </w:r>
    </w:p>
    <w:p w:rsidR="00F011D2" w:rsidRDefault="00F011D2" w:rsidP="00EA1D09">
      <w:pPr>
        <w:tabs>
          <w:tab w:val="left" w:pos="1580"/>
        </w:tabs>
        <w:spacing w:after="0" w:line="240" w:lineRule="auto"/>
        <w:rPr>
          <w:sz w:val="24"/>
          <w:szCs w:val="24"/>
        </w:rPr>
      </w:pPr>
    </w:p>
    <w:p w:rsidR="00A45EA2" w:rsidRDefault="00F011D2" w:rsidP="00A45EA2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011D2">
        <w:rPr>
          <w:b/>
          <w:sz w:val="24"/>
          <w:szCs w:val="24"/>
        </w:rPr>
        <w:t>CONT.NETO</w:t>
      </w:r>
      <w:r>
        <w:rPr>
          <w:b/>
          <w:sz w:val="24"/>
          <w:szCs w:val="24"/>
        </w:rPr>
        <w:t xml:space="preserve"> </w:t>
      </w:r>
      <w:r w:rsidR="00FC7DC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FC7DC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ml</w:t>
      </w:r>
      <w:r w:rsidR="00A45EA2">
        <w:rPr>
          <w:b/>
          <w:sz w:val="24"/>
          <w:szCs w:val="24"/>
        </w:rPr>
        <w:t xml:space="preserve">            </w:t>
      </w:r>
    </w:p>
    <w:p w:rsidR="00A45EA2" w:rsidRPr="00A45EA2" w:rsidRDefault="00A45EA2" w:rsidP="00A45EA2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FC7DC0">
        <w:rPr>
          <w:b/>
          <w:sz w:val="24"/>
          <w:szCs w:val="24"/>
        </w:rPr>
        <w:t xml:space="preserve"> </w:t>
      </w:r>
      <w:r w:rsidRPr="00954553">
        <w:rPr>
          <w:rFonts w:ascii="Arial" w:hAnsi="Arial" w:cs="Arial"/>
          <w:b/>
          <w:i/>
          <w:sz w:val="28"/>
          <w:szCs w:val="28"/>
        </w:rPr>
        <w:t xml:space="preserve">Información nutricional </w:t>
      </w:r>
    </w:p>
    <w:p w:rsidR="00A45EA2" w:rsidRDefault="00A45EA2" w:rsidP="00A45EA2">
      <w:pPr>
        <w:pStyle w:val="Prrafodelista"/>
        <w:tabs>
          <w:tab w:val="left" w:pos="3540"/>
        </w:tabs>
        <w:spacing w:after="0" w:line="240" w:lineRule="atLeast"/>
        <w:rPr>
          <w:rFonts w:ascii="Arial" w:hAnsi="Arial" w:cs="Arial"/>
          <w:sz w:val="24"/>
        </w:rPr>
      </w:pPr>
    </w:p>
    <w:p w:rsidR="00FC7DC0" w:rsidRDefault="00A45EA2" w:rsidP="00EA1D09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3980994" cy="1907018"/>
            <wp:effectExtent l="19050" t="0" r="456" b="0"/>
            <wp:docPr id="4" name="3 Imagen" descr="informacion-nutricional-coca-col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cion-nutricional-coca-cola-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678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8728" cy="2982897"/>
            <wp:effectExtent l="19050" t="0" r="0" b="0"/>
            <wp:wrapSquare wrapText="bothSides"/>
            <wp:docPr id="2" name="1 Imagen" descr="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8728" cy="2982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DC0">
        <w:rPr>
          <w:b/>
          <w:sz w:val="24"/>
          <w:szCs w:val="24"/>
        </w:rPr>
        <w:t>valor energético           180kj/42cal</w:t>
      </w:r>
    </w:p>
    <w:p w:rsidR="00FC7DC0" w:rsidRDefault="00FC7DC0" w:rsidP="00EA1D09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grasas                              0g</w:t>
      </w:r>
    </w:p>
    <w:p w:rsidR="00FC7DC0" w:rsidRDefault="00FC7DC0" w:rsidP="00EA1D09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hidratos de carbono     10,6g</w:t>
      </w:r>
    </w:p>
    <w:p w:rsidR="00FC7DC0" w:rsidRDefault="00FC7DC0" w:rsidP="00EA1D09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azucares                          10,6g</w:t>
      </w:r>
    </w:p>
    <w:p w:rsidR="00FC7DC0" w:rsidRDefault="00FC7DC0" w:rsidP="00EA1D09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proteínas                         0g</w:t>
      </w:r>
    </w:p>
    <w:p w:rsidR="00FC7DC0" w:rsidRDefault="00FC7DC0" w:rsidP="00EA1D09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                                      0g  </w:t>
      </w:r>
    </w:p>
    <w:p w:rsidR="00FC7DC0" w:rsidRPr="00FC7DC0" w:rsidRDefault="00FC7DC0" w:rsidP="00EA1D09">
      <w:pPr>
        <w:tabs>
          <w:tab w:val="left" w:pos="1580"/>
        </w:tabs>
        <w:spacing w:after="0" w:line="240" w:lineRule="auto"/>
        <w:rPr>
          <w:b/>
          <w:color w:val="FFFFFF" w:themeColor="background1"/>
          <w:sz w:val="28"/>
          <w:szCs w:val="24"/>
        </w:rPr>
      </w:pPr>
      <w:r w:rsidRPr="00FC7DC0">
        <w:rPr>
          <w:b/>
          <w:color w:val="FFFFFF" w:themeColor="background1"/>
          <w:sz w:val="28"/>
          <w:szCs w:val="24"/>
        </w:rPr>
        <w:t xml:space="preserve"> </w:t>
      </w:r>
      <w:r w:rsidRPr="00FC7DC0">
        <w:rPr>
          <w:b/>
          <w:color w:val="FFFFFF" w:themeColor="background1"/>
          <w:sz w:val="28"/>
          <w:szCs w:val="24"/>
          <w:highlight w:val="red"/>
        </w:rPr>
        <w:t>Ingredientes</w:t>
      </w:r>
    </w:p>
    <w:p w:rsidR="00E109A2" w:rsidRDefault="00E1182A" w:rsidP="00EA1D09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1.65pt;margin-top:82.25pt;width:300.1pt;height:170.65pt;z-index:251661312;mso-height-percent:200;mso-height-percent:200;mso-width-relative:margin;mso-height-relative:margin" filled="f" fillcolor="#c0504d [3205]" strokecolor="#f2f2f2 [3041]" strokeweight="3pt">
            <v:shadow on="t" type="perspective" color="#622423 [1605]" opacity=".5" offset="1pt" offset2="-1pt"/>
            <v:textbox style="mso-next-textbox:#_x0000_s1026;mso-fit-shape-to-text:t">
              <w:txbxContent>
                <w:p w:rsidR="00AF2ECF" w:rsidRPr="00AF2ECF" w:rsidRDefault="00AF2ECF" w:rsidP="00AF2ECF">
                  <w:pPr>
                    <w:tabs>
                      <w:tab w:val="left" w:pos="158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color w:val="FFFFFF" w:themeColor="background1"/>
                      <w:sz w:val="24"/>
                      <w:szCs w:val="24"/>
                      <w:lang w:eastAsia="es-ES"/>
                    </w:rPr>
                  </w:pPr>
                  <w:r w:rsidRPr="00AF2ECF">
                    <w:rPr>
                      <w:b/>
                      <w:sz w:val="24"/>
                      <w:szCs w:val="24"/>
                    </w:rPr>
                    <w:t xml:space="preserve">COMENTARIOS. </w:t>
                  </w:r>
                  <w:r w:rsidRPr="00AF2EC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AF2ECF">
                    <w:rPr>
                      <w:color w:val="000000" w:themeColor="text1"/>
                      <w:sz w:val="24"/>
                      <w:szCs w:val="24"/>
                    </w:rPr>
                    <w:t>LA EMPRESA CUENTA CON REGRISTRO SANITARIO</w:t>
                  </w:r>
                  <w:r w:rsidRPr="00AF2ECF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687BA8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es-ES"/>
                    </w:rPr>
                    <w:t>ARCSA-ARCSA-DSG-2015-3575-E</w:t>
                  </w:r>
                  <w:r w:rsidRPr="00AF2ECF">
                    <w:rPr>
                      <w:rFonts w:eastAsia="Times New Roman" w:cstheme="minorHAnsi"/>
                      <w:color w:val="FFFFFF" w:themeColor="background1"/>
                      <w:sz w:val="24"/>
                      <w:szCs w:val="24"/>
                      <w:lang w:eastAsia="es-ES"/>
                    </w:rPr>
                    <w:t xml:space="preserve">  </w:t>
                  </w:r>
                </w:p>
                <w:p w:rsidR="00AF2ECF" w:rsidRPr="00AF2ECF" w:rsidRDefault="00AF2ECF" w:rsidP="00AF2ECF">
                  <w:pPr>
                    <w:tabs>
                      <w:tab w:val="left" w:pos="1580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AF2ECF">
                    <w:rPr>
                      <w:b/>
                      <w:sz w:val="24"/>
                      <w:szCs w:val="24"/>
                    </w:rPr>
                    <w:t>Norma Técnica Ecuatoriana</w:t>
                  </w:r>
                  <w:r w:rsidRPr="00AF2ECF">
                    <w:rPr>
                      <w:sz w:val="24"/>
                      <w:szCs w:val="24"/>
                    </w:rPr>
                    <w:t xml:space="preserve"> Obligatoria EN BEBIDAS GASEOSAS. REQUISITOS.</w:t>
                  </w:r>
                </w:p>
                <w:p w:rsidR="00AF2ECF" w:rsidRPr="00AF2ECF" w:rsidRDefault="00AF2ECF" w:rsidP="00AF2ECF">
                  <w:pPr>
                    <w:tabs>
                      <w:tab w:val="left" w:pos="1580"/>
                    </w:tabs>
                    <w:spacing w:after="0" w:line="240" w:lineRule="auto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AF2ECF">
                    <w:rPr>
                      <w:b/>
                      <w:color w:val="000000" w:themeColor="text1"/>
                      <w:sz w:val="24"/>
                      <w:szCs w:val="24"/>
                    </w:rPr>
                    <w:t>NTE INEN 1 101:2008 Tercera revisión 2008-08</w:t>
                  </w:r>
                </w:p>
                <w:p w:rsidR="00AF2ECF" w:rsidRPr="00AF2ECF" w:rsidRDefault="00AF2ECF">
                  <w:pPr>
                    <w:rPr>
                      <w:b/>
                      <w:color w:val="000000" w:themeColor="text1"/>
                    </w:rPr>
                  </w:pPr>
                  <w:r w:rsidRPr="005E3BFC">
                    <w:rPr>
                      <w:rFonts w:eastAsia="Times New Roman" w:cstheme="minorHAnsi"/>
                      <w:szCs w:val="24"/>
                      <w:lang w:eastAsia="es-ES"/>
                    </w:rPr>
                    <w:t xml:space="preserve"> </w:t>
                  </w:r>
                  <w:r w:rsidRPr="005E3BFC">
                    <w:rPr>
                      <w:rFonts w:eastAsia="Times New Roman" w:cstheme="minorHAnsi"/>
                      <w:b/>
                      <w:szCs w:val="24"/>
                      <w:lang w:eastAsia="es-ES"/>
                    </w:rPr>
                    <w:t>Art. 137</w:t>
                  </w:r>
                  <w:r w:rsidRPr="005E3BFC">
                    <w:rPr>
                      <w:rFonts w:eastAsia="Times New Roman" w:cstheme="minorHAnsi"/>
                      <w:szCs w:val="24"/>
                      <w:lang w:eastAsia="es-ES"/>
                    </w:rPr>
                    <w:t xml:space="preserve"> </w:t>
                  </w:r>
                  <w:r w:rsidRPr="005E3BFC">
                    <w:rPr>
                      <w:rFonts w:eastAsia="Times New Roman" w:cstheme="minorHAnsi"/>
                      <w:sz w:val="24"/>
                      <w:szCs w:val="24"/>
                      <w:lang w:eastAsia="es-ES"/>
                    </w:rPr>
                    <w:t>de la Ley Ibídem establece la obligatoriedad del Registro Sanitario, entre otros</w:t>
                  </w:r>
                  <w:r w:rsidRPr="00AF2ECF">
                    <w:rPr>
                      <w:rFonts w:eastAsia="Times New Roman" w:cstheme="minorHAnsi"/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5E3BFC">
                    <w:rPr>
                      <w:rFonts w:eastAsia="Times New Roman" w:cstheme="minorHAnsi"/>
                      <w:sz w:val="24"/>
                      <w:szCs w:val="24"/>
                      <w:lang w:eastAsia="es-ES"/>
                    </w:rPr>
                    <w:t>productos, para los alimentos procesados y aditivos alimentarios, fabricados en el territorio nacional</w:t>
                  </w:r>
                  <w:r w:rsidRPr="00AF2ECF">
                    <w:rPr>
                      <w:rFonts w:eastAsia="Times New Roman" w:cstheme="minorHAnsi"/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5E3BFC">
                    <w:rPr>
                      <w:rFonts w:eastAsia="Times New Roman" w:cstheme="minorHAnsi"/>
                      <w:sz w:val="24"/>
                      <w:szCs w:val="24"/>
                      <w:lang w:eastAsia="es-ES"/>
                    </w:rPr>
                    <w:t>o en el exterior, para su importación, exportación, comercialización y expendio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es-ES"/>
                    </w:rPr>
                    <w:t>.</w:t>
                  </w:r>
                </w:p>
              </w:txbxContent>
            </v:textbox>
          </v:shape>
        </w:pict>
      </w:r>
      <w:r w:rsidR="00FC7DC0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50604" cy="887767"/>
            <wp:effectExtent l="19050" t="0" r="0" b="0"/>
            <wp:wrapSquare wrapText="bothSides"/>
            <wp:docPr id="5" name="4 Imagen" descr="informacion-nutricional-coca-col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cion-nutricional-coca-cola-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0604" cy="88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DC0">
        <w:rPr>
          <w:b/>
          <w:sz w:val="24"/>
          <w:szCs w:val="24"/>
        </w:rPr>
        <w:br w:type="textWrapping" w:clear="all"/>
      </w:r>
      <w:r w:rsidR="00E109A2">
        <w:rPr>
          <w:b/>
          <w:sz w:val="24"/>
          <w:szCs w:val="24"/>
        </w:rPr>
        <w:t xml:space="preserve">  </w:t>
      </w:r>
    </w:p>
    <w:p w:rsidR="00FC7DC0" w:rsidRDefault="00E109A2" w:rsidP="00AF2ECF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SEMAFORO NUTRICIONAL</w:t>
      </w:r>
    </w:p>
    <w:p w:rsidR="00FC7DC0" w:rsidRPr="00F011D2" w:rsidRDefault="00FC7DC0" w:rsidP="00EA1D09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1472398" cy="1439820"/>
            <wp:effectExtent l="19050" t="0" r="0" b="0"/>
            <wp:docPr id="6" name="5 Imagen" descr="Etiquetado-Ecuador-para-Sinemb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ado-Ecuador-para-Sinembarg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9792" cy="14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DC0" w:rsidRPr="00F011D2" w:rsidSect="00040B45">
      <w:headerReference w:type="default" r:id="rId1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06" w:rsidRDefault="00954606" w:rsidP="00040B45">
      <w:pPr>
        <w:spacing w:after="0" w:line="240" w:lineRule="auto"/>
      </w:pPr>
      <w:r>
        <w:separator/>
      </w:r>
    </w:p>
  </w:endnote>
  <w:endnote w:type="continuationSeparator" w:id="1">
    <w:p w:rsidR="00954606" w:rsidRDefault="00954606" w:rsidP="0004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06" w:rsidRDefault="00954606" w:rsidP="00040B45">
      <w:pPr>
        <w:spacing w:after="0" w:line="240" w:lineRule="auto"/>
      </w:pPr>
      <w:r>
        <w:separator/>
      </w:r>
    </w:p>
  </w:footnote>
  <w:footnote w:type="continuationSeparator" w:id="1">
    <w:p w:rsidR="00954606" w:rsidRDefault="00954606" w:rsidP="0004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45" w:rsidRDefault="00040B4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45" w:rsidRDefault="00040B4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45" w:rsidRDefault="00040B45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A0" w:rsidRDefault="00551B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024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40B45"/>
    <w:rsid w:val="00040B45"/>
    <w:rsid w:val="000B0941"/>
    <w:rsid w:val="001B7FDA"/>
    <w:rsid w:val="003D0C3E"/>
    <w:rsid w:val="00551BA0"/>
    <w:rsid w:val="005720A5"/>
    <w:rsid w:val="00635934"/>
    <w:rsid w:val="00677814"/>
    <w:rsid w:val="00687BA8"/>
    <w:rsid w:val="00741BC9"/>
    <w:rsid w:val="008D2319"/>
    <w:rsid w:val="0094074F"/>
    <w:rsid w:val="00954606"/>
    <w:rsid w:val="00A45EA2"/>
    <w:rsid w:val="00AF2ECF"/>
    <w:rsid w:val="00B6101A"/>
    <w:rsid w:val="00D305C1"/>
    <w:rsid w:val="00E109A2"/>
    <w:rsid w:val="00E1182A"/>
    <w:rsid w:val="00EA1D09"/>
    <w:rsid w:val="00F011D2"/>
    <w:rsid w:val="00FC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40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0B45"/>
  </w:style>
  <w:style w:type="paragraph" w:styleId="Piedepgina">
    <w:name w:val="footer"/>
    <w:basedOn w:val="Normal"/>
    <w:link w:val="PiedepginaCar"/>
    <w:uiPriority w:val="99"/>
    <w:semiHidden/>
    <w:unhideWhenUsed/>
    <w:rsid w:val="00040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0B45"/>
  </w:style>
  <w:style w:type="character" w:styleId="Hipervnculo">
    <w:name w:val="Hyperlink"/>
    <w:basedOn w:val="Fuentedeprrafopredeter"/>
    <w:uiPriority w:val="99"/>
    <w:semiHidden/>
    <w:unhideWhenUsed/>
    <w:rsid w:val="00EA1D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5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ca-colacompany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A523-2B89-4C44-A69D-C9DC91EC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Subliminsl</dc:creator>
  <cp:lastModifiedBy>Subliminsl</cp:lastModifiedBy>
  <cp:revision>5</cp:revision>
  <dcterms:created xsi:type="dcterms:W3CDTF">2016-05-22T19:39:00Z</dcterms:created>
  <dcterms:modified xsi:type="dcterms:W3CDTF">2016-05-22T20:06:00Z</dcterms:modified>
</cp:coreProperties>
</file>