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77" w:rsidRDefault="00F90366">
      <w:r>
        <w:t xml:space="preserve">                                                                                                                                          Fecha 20/05/2016</w:t>
      </w:r>
    </w:p>
    <w:p w:rsidR="00F90366" w:rsidRDefault="00F90366">
      <w:r>
        <w:t xml:space="preserve">                                                     INSTITUTO TECNICO SUPERIO          </w:t>
      </w:r>
    </w:p>
    <w:p w:rsidR="00F90366" w:rsidRDefault="00F90366">
      <w:r>
        <w:t xml:space="preserve">                                                                       “LIBERTAD”</w:t>
      </w:r>
    </w:p>
    <w:p w:rsidR="004079AE" w:rsidRDefault="004079AE"/>
    <w:p w:rsidR="00C6727D" w:rsidRDefault="00C6727D">
      <w:r>
        <w:t xml:space="preserve">Nombre: </w:t>
      </w:r>
      <w:bookmarkStart w:id="0" w:name="_GoBack"/>
      <w:bookmarkEnd w:id="0"/>
      <w:r>
        <w:t xml:space="preserve">Jessica </w:t>
      </w:r>
      <w:proofErr w:type="spellStart"/>
      <w:r>
        <w:t>Narvaez</w:t>
      </w:r>
      <w:proofErr w:type="spellEnd"/>
    </w:p>
    <w:p w:rsidR="00F239AD" w:rsidRDefault="00D55A42">
      <w:r w:rsidRPr="004079AE">
        <w:rPr>
          <w:b/>
        </w:rPr>
        <w:t>Documento</w:t>
      </w:r>
      <w:proofErr w:type="gramStart"/>
      <w:r>
        <w:t>:  NTE</w:t>
      </w:r>
      <w:proofErr w:type="gramEnd"/>
      <w:r>
        <w:t xml:space="preserve">/INEN 2570 </w:t>
      </w:r>
    </w:p>
    <w:p w:rsidR="00D55A42" w:rsidRDefault="002F37DD">
      <w:r w:rsidRPr="004079AE">
        <w:rPr>
          <w:b/>
        </w:rPr>
        <w:t>Título</w:t>
      </w:r>
      <w:r w:rsidR="00D55A42">
        <w:t>: Bocaditos de granos cereales y semillas</w:t>
      </w:r>
    </w:p>
    <w:p w:rsidR="00D55A42" w:rsidRDefault="002F37DD">
      <w:r w:rsidRPr="004079AE">
        <w:rPr>
          <w:b/>
        </w:rPr>
        <w:t>Código</w:t>
      </w:r>
      <w:r w:rsidR="004079AE">
        <w:t>: 368</w:t>
      </w:r>
    </w:p>
    <w:p w:rsidR="00D55A42" w:rsidRDefault="00D55A42">
      <w:r w:rsidRPr="004079AE">
        <w:rPr>
          <w:b/>
        </w:rPr>
        <w:t>Revisión</w:t>
      </w:r>
      <w:r>
        <w:t xml:space="preserve">: Fecha de aprobación del anterior del consejo directivo  oficialización con el carácter de  </w:t>
      </w:r>
      <w:r w:rsidR="002F37DD">
        <w:t>carácter ministerial no publicado al registro oficial.</w:t>
      </w:r>
    </w:p>
    <w:p w:rsidR="002F37DD" w:rsidRPr="004079AE" w:rsidRDefault="002F37DD">
      <w:pPr>
        <w:rPr>
          <w:b/>
        </w:rPr>
      </w:pPr>
      <w:r>
        <w:t>I</w:t>
      </w:r>
      <w:r w:rsidRPr="004079AE">
        <w:rPr>
          <w:b/>
        </w:rPr>
        <w:t>NSTITUCION REPRESENTADA</w:t>
      </w:r>
    </w:p>
    <w:p w:rsidR="002F37DD" w:rsidRDefault="002F37DD">
      <w:proofErr w:type="spellStart"/>
      <w:r>
        <w:t>Pepsico</w:t>
      </w:r>
      <w:proofErr w:type="spellEnd"/>
      <w:r>
        <w:t xml:space="preserve"> alimentos Ecuador</w:t>
      </w:r>
    </w:p>
    <w:p w:rsidR="002F37DD" w:rsidRDefault="002F37DD">
      <w:proofErr w:type="spellStart"/>
      <w:r>
        <w:t>Carli</w:t>
      </w:r>
      <w:proofErr w:type="spellEnd"/>
      <w:r>
        <w:t xml:space="preserve"> Snacks C.I.A </w:t>
      </w:r>
      <w:proofErr w:type="spellStart"/>
      <w:r>
        <w:t>Ltda</w:t>
      </w:r>
      <w:proofErr w:type="spellEnd"/>
    </w:p>
    <w:p w:rsidR="002F37DD" w:rsidRDefault="002F37DD">
      <w:r>
        <w:t>Ministerio de salud –alimentos</w:t>
      </w:r>
    </w:p>
    <w:p w:rsidR="00266337" w:rsidRPr="00266337" w:rsidRDefault="00266337">
      <w:pPr>
        <w:rPr>
          <w:b/>
          <w:sz w:val="28"/>
          <w:szCs w:val="28"/>
        </w:rPr>
      </w:pPr>
      <w:r>
        <w:rPr>
          <w:b/>
        </w:rPr>
        <w:t>I</w:t>
      </w:r>
      <w:r w:rsidRPr="00266337">
        <w:rPr>
          <w:b/>
        </w:rPr>
        <w:t>ngredientes</w:t>
      </w:r>
    </w:p>
    <w:p w:rsidR="00266337" w:rsidRPr="00266337" w:rsidRDefault="00266337">
      <w:hyperlink r:id="rId6" w:history="1">
        <w:proofErr w:type="spellStart"/>
        <w:r w:rsidRPr="00266337">
          <w:rPr>
            <w:rStyle w:val="Hipervnculo"/>
            <w:rFonts w:ascii="PT Sans Narrow" w:hAnsi="PT Sans Narrow"/>
            <w:color w:val="353732"/>
            <w:u w:val="none"/>
            <w:bdr w:val="none" w:sz="0" w:space="0" w:color="auto" w:frame="1"/>
            <w:shd w:val="clear" w:color="auto" w:fill="F1F3EE"/>
          </w:rPr>
          <w:t>Gritz</w:t>
        </w:r>
        <w:proofErr w:type="spellEnd"/>
        <w:r w:rsidRPr="00266337">
          <w:rPr>
            <w:rStyle w:val="Hipervnculo"/>
            <w:rFonts w:ascii="PT Sans Narrow" w:hAnsi="PT Sans Narrow"/>
            <w:color w:val="353732"/>
            <w:u w:val="none"/>
            <w:bdr w:val="none" w:sz="0" w:space="0" w:color="auto" w:frame="1"/>
            <w:shd w:val="clear" w:color="auto" w:fill="F1F3EE"/>
          </w:rPr>
          <w:t xml:space="preserve"> de maíz, azúcar, agua, glicerina, vainilla y </w:t>
        </w:r>
        <w:proofErr w:type="spellStart"/>
        <w:r w:rsidRPr="00266337">
          <w:rPr>
            <w:rStyle w:val="Hipervnculo"/>
            <w:rFonts w:ascii="PT Sans Narrow" w:hAnsi="PT Sans Narrow"/>
            <w:color w:val="353732"/>
            <w:u w:val="none"/>
            <w:bdr w:val="none" w:sz="0" w:space="0" w:color="auto" w:frame="1"/>
            <w:shd w:val="clear" w:color="auto" w:fill="F1F3EE"/>
          </w:rPr>
          <w:t>sucralosa</w:t>
        </w:r>
        <w:proofErr w:type="spellEnd"/>
        <w:r w:rsidRPr="00266337">
          <w:rPr>
            <w:rStyle w:val="Hipervnculo"/>
            <w:rFonts w:ascii="PT Sans Narrow" w:hAnsi="PT Sans Narrow"/>
            <w:color w:val="353732"/>
            <w:u w:val="none"/>
            <w:bdr w:val="none" w:sz="0" w:space="0" w:color="auto" w:frame="1"/>
            <w:shd w:val="clear" w:color="auto" w:fill="F1F3EE"/>
          </w:rPr>
          <w:t>.</w:t>
        </w:r>
      </w:hyperlink>
    </w:p>
    <w:p w:rsidR="00266337" w:rsidRPr="00266337" w:rsidRDefault="00266337" w:rsidP="00266337">
      <w:pPr>
        <w:shd w:val="clear" w:color="auto" w:fill="F1F3EE"/>
        <w:spacing w:before="225" w:after="225" w:line="360" w:lineRule="atLeast"/>
        <w:textAlignment w:val="top"/>
        <w:outlineLvl w:val="3"/>
        <w:rPr>
          <w:rFonts w:ascii="Helvetica" w:eastAsia="Times New Roman" w:hAnsi="Helvetica" w:cs="Times New Roman"/>
          <w:b/>
          <w:color w:val="7E8179"/>
          <w:sz w:val="27"/>
          <w:szCs w:val="27"/>
          <w:lang w:eastAsia="es-EC"/>
        </w:rPr>
      </w:pPr>
      <w:r w:rsidRPr="00266337">
        <w:rPr>
          <w:rFonts w:ascii="Helvetica" w:eastAsia="Times New Roman" w:hAnsi="Helvetica" w:cs="Times New Roman"/>
          <w:b/>
          <w:color w:val="7E8179"/>
          <w:sz w:val="27"/>
          <w:szCs w:val="27"/>
          <w:lang w:eastAsia="es-EC"/>
        </w:rPr>
        <w:t>Información Nutricional:</w:t>
      </w:r>
    </w:p>
    <w:p w:rsidR="00266337" w:rsidRDefault="00266337" w:rsidP="00266337">
      <w:pPr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Tamaño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porporcion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  12g</w:t>
      </w:r>
    </w:p>
    <w:p w:rsidR="00266337" w:rsidRDefault="00266337" w:rsidP="00266337">
      <w:pPr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Calorías                       45        </w:t>
      </w:r>
      <w:r w:rsidR="00E6753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            </w:t>
      </w:r>
      <w:proofErr w:type="spellStart"/>
      <w:r w:rsidR="00E67538">
        <w:rPr>
          <w:rFonts w:ascii="Times New Roman" w:eastAsia="Times New Roman" w:hAnsi="Times New Roman" w:cs="Times New Roman"/>
          <w:sz w:val="24"/>
          <w:szCs w:val="24"/>
          <w:lang w:eastAsia="es-EC"/>
        </w:rPr>
        <w:t>calorias</w:t>
      </w:r>
      <w:proofErr w:type="spellEnd"/>
      <w:r w:rsidR="00E6753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grasa 0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%</w:t>
      </w:r>
    </w:p>
    <w:p w:rsidR="00E67538" w:rsidRDefault="00E67538" w:rsidP="00266337">
      <w:pPr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Grasa total                   0g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og</w:t>
      </w:r>
      <w:proofErr w:type="spellEnd"/>
    </w:p>
    <w:p w:rsidR="00266337" w:rsidRDefault="00266337" w:rsidP="00266337">
      <w:pPr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Sodio                           10ml                </w:t>
      </w:r>
      <w:r w:rsidR="00E67538">
        <w:rPr>
          <w:rFonts w:ascii="Times New Roman" w:eastAsia="Times New Roman" w:hAnsi="Times New Roman" w:cs="Times New Roman"/>
          <w:sz w:val="24"/>
          <w:szCs w:val="24"/>
          <w:lang w:eastAsia="es-EC"/>
        </w:rPr>
        <w:t>1g</w:t>
      </w:r>
    </w:p>
    <w:p w:rsidR="00266337" w:rsidRDefault="00266337" w:rsidP="00266337">
      <w:pPr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Carbohidratos totales 1.5g</w:t>
      </w:r>
      <w:r w:rsidR="00E6753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                 1%</w:t>
      </w:r>
    </w:p>
    <w:p w:rsidR="00266337" w:rsidRDefault="00266337" w:rsidP="00266337">
      <w:pPr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Azucares                    1.6g</w:t>
      </w:r>
    </w:p>
    <w:p w:rsidR="00266337" w:rsidRDefault="00266337" w:rsidP="00266337">
      <w:pPr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Proteína                      1g</w:t>
      </w:r>
      <w:r w:rsidR="00E6753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                   2%</w:t>
      </w:r>
    </w:p>
    <w:p w:rsidR="00E67538" w:rsidRDefault="00E67538" w:rsidP="00E67538">
      <w:pPr>
        <w:pStyle w:val="Prrafode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Porcentages</w:t>
      </w:r>
      <w:proofErr w:type="spellEnd"/>
      <w:r>
        <w:rPr>
          <w:b/>
        </w:rPr>
        <w:t xml:space="preserve"> de valores diarios basados en una dieta de 2000 </w:t>
      </w:r>
      <w:proofErr w:type="spellStart"/>
      <w:r>
        <w:rPr>
          <w:b/>
        </w:rPr>
        <w:t>calorias</w:t>
      </w:r>
      <w:proofErr w:type="spellEnd"/>
      <w:r>
        <w:rPr>
          <w:b/>
        </w:rPr>
        <w:t xml:space="preserve"> </w:t>
      </w:r>
    </w:p>
    <w:p w:rsidR="00E67538" w:rsidRDefault="00E67538" w:rsidP="00E67538">
      <w:pPr>
        <w:rPr>
          <w:b/>
        </w:rPr>
      </w:pPr>
    </w:p>
    <w:p w:rsidR="00E67538" w:rsidRDefault="00E67538" w:rsidP="00E67538">
      <w:pPr>
        <w:rPr>
          <w:b/>
        </w:rPr>
      </w:pPr>
    </w:p>
    <w:p w:rsidR="00E67538" w:rsidRDefault="00E67538" w:rsidP="00E67538">
      <w:pPr>
        <w:rPr>
          <w:b/>
        </w:rPr>
      </w:pPr>
    </w:p>
    <w:p w:rsidR="00E67538" w:rsidRDefault="00E67538" w:rsidP="00E67538">
      <w:pPr>
        <w:rPr>
          <w:b/>
        </w:rPr>
      </w:pPr>
    </w:p>
    <w:p w:rsidR="00E67538" w:rsidRDefault="00E67538" w:rsidP="00E67538">
      <w:pPr>
        <w:rPr>
          <w:b/>
        </w:rPr>
      </w:pPr>
      <w:r>
        <w:rPr>
          <w:b/>
        </w:rPr>
        <w:t>SEMAFORO NUTRICIONAL</w:t>
      </w:r>
      <w:r w:rsidRPr="00E67538">
        <w:rPr>
          <w:b/>
        </w:rPr>
        <w:t xml:space="preserve">            </w:t>
      </w:r>
    </w:p>
    <w:p w:rsidR="00E67538" w:rsidRDefault="00E67538" w:rsidP="00E67538">
      <w:pPr>
        <w:rPr>
          <w:b/>
        </w:rPr>
      </w:pPr>
      <w:proofErr w:type="gramStart"/>
      <w:r>
        <w:rPr>
          <w:b/>
        </w:rPr>
        <w:t>Medio :</w:t>
      </w:r>
      <w:proofErr w:type="gramEnd"/>
      <w:r>
        <w:rPr>
          <w:b/>
        </w:rPr>
        <w:t xml:space="preserve"> En azúcar</w:t>
      </w:r>
    </w:p>
    <w:p w:rsidR="00E67538" w:rsidRDefault="00E67538" w:rsidP="00E67538">
      <w:pPr>
        <w:rPr>
          <w:b/>
        </w:rPr>
      </w:pPr>
      <w:r>
        <w:rPr>
          <w:b/>
        </w:rPr>
        <w:t>Bajo; engrasa</w:t>
      </w:r>
    </w:p>
    <w:p w:rsidR="00E67538" w:rsidRDefault="00E67538" w:rsidP="00E67538">
      <w:pPr>
        <w:rPr>
          <w:b/>
        </w:rPr>
      </w:pPr>
      <w:proofErr w:type="gramStart"/>
      <w:r>
        <w:rPr>
          <w:b/>
        </w:rPr>
        <w:t>Bajo :en</w:t>
      </w:r>
      <w:proofErr w:type="gramEnd"/>
      <w:r>
        <w:rPr>
          <w:b/>
        </w:rPr>
        <w:t xml:space="preserve"> sal</w:t>
      </w:r>
    </w:p>
    <w:p w:rsidR="00C6727D" w:rsidRDefault="00E67538">
      <w:pPr>
        <w:rPr>
          <w:b/>
        </w:rPr>
      </w:pPr>
      <w:r w:rsidRPr="00E67538">
        <w:rPr>
          <w:b/>
        </w:rPr>
        <w:t xml:space="preserve">                    </w:t>
      </w:r>
      <w:r w:rsidR="00C6727D">
        <w:rPr>
          <w:b/>
        </w:rPr>
        <w:t xml:space="preserve">                              </w:t>
      </w:r>
    </w:p>
    <w:p w:rsidR="00F90366" w:rsidRPr="00C6727D" w:rsidRDefault="00F90366">
      <w:pPr>
        <w:rPr>
          <w:b/>
        </w:rPr>
      </w:pPr>
      <w:r>
        <w:t xml:space="preserve">Tema: Legislación sobre </w:t>
      </w:r>
      <w:r w:rsidR="00BE45A3">
        <w:t>envasados, enlatados, etiquetados preparados en almacenamiento</w:t>
      </w:r>
    </w:p>
    <w:p w:rsidR="00D93AFB" w:rsidRDefault="00BE45A3">
      <w:r>
        <w:t>Objetivos</w:t>
      </w:r>
      <w:r w:rsidR="00A535C4">
        <w:t>: Esta norma establece los requisitos que deben cumplir los bocaditos elaborados a partir de cereales leguminosas,</w:t>
      </w:r>
      <w:r w:rsidR="00D93AFB">
        <w:t xml:space="preserve"> </w:t>
      </w:r>
      <w:r w:rsidR="00A535C4">
        <w:t xml:space="preserve">granos y </w:t>
      </w:r>
      <w:r w:rsidR="00D93AFB">
        <w:t>semillas</w:t>
      </w:r>
      <w:r w:rsidR="00A535C4">
        <w:t xml:space="preserve"> orneados </w:t>
      </w:r>
      <w:r w:rsidR="00D93AFB">
        <w:t xml:space="preserve"> o fritos listos para consumo.</w:t>
      </w:r>
    </w:p>
    <w:p w:rsidR="00D93AFB" w:rsidRDefault="00D93AFB">
      <w:r>
        <w:t xml:space="preserve"> </w:t>
      </w:r>
      <w:r w:rsidR="00F239AD">
        <w:t>ALCANCE:</w:t>
      </w:r>
      <w:r>
        <w:t xml:space="preserve"> Esta norma se aplica a los productos fritos u horneados que se comercializan envasados y enteros, tales como: tostado, maní, habas, garbanzos, semilla de </w:t>
      </w:r>
      <w:proofErr w:type="spellStart"/>
      <w:r>
        <w:t>sambo</w:t>
      </w:r>
      <w:proofErr w:type="spellEnd"/>
      <w:r>
        <w:t>, entre otros.</w:t>
      </w:r>
    </w:p>
    <w:p w:rsidR="00D93AFB" w:rsidRDefault="00D93AFB">
      <w:r>
        <w:t>REQUISITOS</w:t>
      </w:r>
      <w:r>
        <w:t>:</w:t>
      </w:r>
    </w:p>
    <w:p w:rsidR="00BE45A3" w:rsidRDefault="00D93AFB">
      <w:r>
        <w:t xml:space="preserve">1) </w:t>
      </w:r>
      <w:r>
        <w:t>La elaboración del producto debe cumplir con el Reglamento de Buenas Prácticas de Manufactura del Ministerio de Salud Pública y además se deben adoptar las medidas necesarias para reducir el contenido de acrilamida, tomando como base las indicadas en la CAC/RCP 67 - 2009 (Código de prácticas para reducir el contenido de Acrilamida en los alimentos).</w:t>
      </w:r>
    </w:p>
    <w:p w:rsidR="00D93AFB" w:rsidRDefault="00D93AFB">
      <w:r>
        <w:t xml:space="preserve">2) </w:t>
      </w:r>
      <w:r>
        <w:t>El producto debe presentar el color, olor, sabor y textura característicos</w:t>
      </w:r>
    </w:p>
    <w:p w:rsidR="001F7F47" w:rsidRDefault="001F7F47">
      <w:r>
        <w:t xml:space="preserve">3) </w:t>
      </w:r>
      <w:r>
        <w:t>El Aceite utilizado en la elaboración de estos productos debe cumplir con los requisitos establecidos en las NTE INEN correspondientes para aceites comestibles de acuerdo con su</w:t>
      </w:r>
      <w:r>
        <w:t xml:space="preserve"> naturaleza.</w:t>
      </w:r>
    </w:p>
    <w:p w:rsidR="001F7F47" w:rsidRDefault="001F7F47">
      <w:r>
        <w:t xml:space="preserve">4) </w:t>
      </w:r>
      <w:r>
        <w:t>Se permite la adición de los aditivos establecidos en la NTE INEN 2074</w:t>
      </w:r>
    </w:p>
    <w:p w:rsidR="001F7F47" w:rsidRDefault="001F7F47">
      <w:r>
        <w:t>5)</w:t>
      </w:r>
      <w:r w:rsidRPr="001F7F47">
        <w:t xml:space="preserve"> </w:t>
      </w:r>
      <w:r>
        <w:t>Se permite la adición de especias y condimentos para conferir las características sensoriales deseadas</w:t>
      </w:r>
    </w:p>
    <w:p w:rsidR="001F7F47" w:rsidRDefault="001F7F47">
      <w:r>
        <w:t xml:space="preserve">6) </w:t>
      </w:r>
      <w:r>
        <w:t>No se permite la adición directa de antioxidantes y conservantes, su presencia se debe únicamente al efecto de transferencia.</w:t>
      </w:r>
    </w:p>
    <w:p w:rsidR="001F7F47" w:rsidRDefault="001F7F47">
      <w:r>
        <w:t xml:space="preserve">7) </w:t>
      </w:r>
      <w:r>
        <w:t>Estos productos deben cumplir con los requisitos que establecidos en las tablas 1 y 2</w:t>
      </w:r>
    </w:p>
    <w:p w:rsidR="001F7F47" w:rsidRDefault="001F7F47">
      <w:r>
        <w:t>8</w:t>
      </w:r>
      <w:r>
        <w:t>)</w:t>
      </w:r>
      <w:r>
        <w:t xml:space="preserve"> En los productos con base de maíz, el contenido máximo de </w:t>
      </w:r>
      <w:proofErr w:type="spellStart"/>
      <w:r>
        <w:t>af</w:t>
      </w:r>
      <w:r>
        <w:t>latoxina</w:t>
      </w:r>
      <w:proofErr w:type="spellEnd"/>
      <w:r>
        <w:t xml:space="preserve"> será de 20 µg/ kg 4.</w:t>
      </w:r>
    </w:p>
    <w:p w:rsidR="001F7F47" w:rsidRDefault="001F7F47">
      <w:r>
        <w:t>9</w:t>
      </w:r>
      <w:r>
        <w:t>)</w:t>
      </w:r>
      <w:r>
        <w:t xml:space="preserve"> El límite máximo de plaguicidas es el que establece el Cod</w:t>
      </w:r>
      <w:r>
        <w:t xml:space="preserve">ex </w:t>
      </w:r>
      <w:proofErr w:type="spellStart"/>
      <w:r>
        <w:t>alimentarius</w:t>
      </w:r>
      <w:proofErr w:type="spellEnd"/>
      <w:r>
        <w:t xml:space="preserve"> CAC/LMR 1</w:t>
      </w:r>
    </w:p>
    <w:p w:rsidR="001F7F47" w:rsidRDefault="001F7F47">
      <w:r>
        <w:t>10)</w:t>
      </w:r>
      <w:r>
        <w:t xml:space="preserve"> El límite máximo de contaminantes para estos productos es el que establece el documento Codex CXS 193, Contaminantes de los alimentos</w:t>
      </w:r>
    </w:p>
    <w:p w:rsidR="001F7F47" w:rsidRDefault="001F7F47">
      <w:r>
        <w:lastRenderedPageBreak/>
        <w:t xml:space="preserve"> 11) </w:t>
      </w:r>
      <w:r>
        <w:t xml:space="preserve"> Requisitos complementarios </w:t>
      </w:r>
    </w:p>
    <w:p w:rsidR="001F7F47" w:rsidRDefault="001F7F47">
      <w:r>
        <w:t xml:space="preserve">12) </w:t>
      </w:r>
      <w:r>
        <w:t xml:space="preserve"> Estos productos se pueden comercializar solos o en mezcla de productos</w:t>
      </w:r>
    </w:p>
    <w:p w:rsidR="001F7F47" w:rsidRDefault="001F7F47">
      <w:r>
        <w:t>13)</w:t>
      </w:r>
      <w:r>
        <w:t xml:space="preserve"> El producto se debe expender de acuerdo con la Ley del Sistema Ecuatoriano de la Calidad </w:t>
      </w:r>
    </w:p>
    <w:p w:rsidR="00F239AD" w:rsidRDefault="001F7F47">
      <w:r>
        <w:t xml:space="preserve">14) </w:t>
      </w:r>
      <w:r>
        <w:t>Aceptación o rechazo. Se acepta el producto si cumple con los requisitos establecidos en esta norm</w:t>
      </w:r>
      <w:r w:rsidR="00F239AD">
        <w:t xml:space="preserve">a, caso contrario se rechaza. </w:t>
      </w:r>
    </w:p>
    <w:p w:rsidR="00F239AD" w:rsidRDefault="001F7F47">
      <w:r>
        <w:t xml:space="preserve"> </w:t>
      </w:r>
      <w:r w:rsidR="00F239AD">
        <w:t xml:space="preserve">15) ENVASADO Y EMBALADO </w:t>
      </w:r>
    </w:p>
    <w:p w:rsidR="00F239AD" w:rsidRDefault="00F239AD">
      <w:r>
        <w:t xml:space="preserve">16) </w:t>
      </w:r>
      <w:r w:rsidR="001F7F47">
        <w:t xml:space="preserve"> El material de envase debe ser de grado alimentario, que proteja al producto, y n</w:t>
      </w:r>
      <w:r>
        <w:t>o altere sus características</w:t>
      </w:r>
    </w:p>
    <w:p w:rsidR="001F7F47" w:rsidRDefault="00F239AD">
      <w:r>
        <w:t>17) ROTULADO</w:t>
      </w:r>
      <w:r w:rsidR="001F7F47">
        <w:t xml:space="preserve"> El rotulado del producto debe cumplir con lo establecido en el RTE INEN 022.</w:t>
      </w:r>
    </w:p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p w:rsidR="00F239AD" w:rsidRDefault="00F239AD"/>
    <w:sectPr w:rsidR="00F23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5E0"/>
    <w:multiLevelType w:val="hybridMultilevel"/>
    <w:tmpl w:val="9ED28460"/>
    <w:lvl w:ilvl="0" w:tplc="F2F2D91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66"/>
    <w:rsid w:val="001F7F47"/>
    <w:rsid w:val="00266337"/>
    <w:rsid w:val="002F37DD"/>
    <w:rsid w:val="004079AE"/>
    <w:rsid w:val="00924F77"/>
    <w:rsid w:val="00A535C4"/>
    <w:rsid w:val="00BE45A3"/>
    <w:rsid w:val="00C6727D"/>
    <w:rsid w:val="00D55A42"/>
    <w:rsid w:val="00D93AFB"/>
    <w:rsid w:val="00E67538"/>
    <w:rsid w:val="00F239AD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663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6337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66337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26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E67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663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6337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66337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26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E6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lisnacks.com/WebCarli/Pagina_Web/Productos/bolidulce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2016-05-22T01:31:00Z</dcterms:created>
  <dcterms:modified xsi:type="dcterms:W3CDTF">2016-05-22T05:29:00Z</dcterms:modified>
</cp:coreProperties>
</file>