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1D" w:rsidRDefault="00AC7431" w:rsidP="00020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Tabla para i</w:t>
      </w:r>
      <w:bookmarkStart w:id="0" w:name="_GoBack"/>
      <w:bookmarkEnd w:id="0"/>
      <w:r w:rsidR="005F633F" w:rsidRPr="005F633F">
        <w:rPr>
          <w:b/>
        </w:rPr>
        <w:t xml:space="preserve">ntegrales </w:t>
      </w:r>
      <w:r w:rsidR="005F633F">
        <w:rPr>
          <w:b/>
        </w:rPr>
        <w:t>trigonométricas</w:t>
      </w:r>
    </w:p>
    <w:p w:rsidR="005F633F" w:rsidRDefault="005F633F" w:rsidP="004838C3">
      <w:pPr>
        <w:jc w:val="both"/>
        <w:rPr>
          <w:rFonts w:eastAsiaTheme="minorEastAsia"/>
          <w:b/>
        </w:rPr>
      </w:pPr>
      <w:r>
        <w:rPr>
          <w:b/>
        </w:rPr>
        <w:t>Potencias de senos y cosenos</w:t>
      </w:r>
      <w:r w:rsidR="004838C3">
        <w:rPr>
          <w:b/>
        </w:rPr>
        <w:t xml:space="preserve"> </w:t>
      </w:r>
      <w:r w:rsidR="004838C3">
        <w:rPr>
          <w:b/>
        </w:rPr>
        <w:tab/>
      </w:r>
      <w:r w:rsidR="004838C3">
        <w:rPr>
          <w:b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nary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F1220" w:rsidTr="00EF1220">
        <w:tc>
          <w:tcPr>
            <w:tcW w:w="4489" w:type="dxa"/>
          </w:tcPr>
          <w:p w:rsidR="00EF1220" w:rsidRDefault="00EF1220" w:rsidP="005F633F">
            <w:pPr>
              <w:jc w:val="center"/>
              <w:rPr>
                <w:b/>
              </w:rPr>
            </w:pPr>
            <w:r>
              <w:rPr>
                <w:b/>
              </w:rPr>
              <w:t>Si n es impar</w:t>
            </w:r>
          </w:p>
        </w:tc>
        <w:tc>
          <w:tcPr>
            <w:tcW w:w="4489" w:type="dxa"/>
          </w:tcPr>
          <w:p w:rsidR="00EF1220" w:rsidRDefault="00EF1220" w:rsidP="005F633F">
            <w:pPr>
              <w:jc w:val="center"/>
              <w:rPr>
                <w:b/>
              </w:rPr>
            </w:pPr>
            <w:r>
              <w:rPr>
                <w:b/>
              </w:rPr>
              <w:t xml:space="preserve">Si n es par </w:t>
            </w:r>
          </w:p>
        </w:tc>
      </w:tr>
      <w:tr w:rsidR="005C2936" w:rsidTr="00EF1220">
        <w:tc>
          <w:tcPr>
            <w:tcW w:w="4489" w:type="dxa"/>
            <w:vMerge w:val="restart"/>
          </w:tcPr>
          <w:p w:rsidR="005C2936" w:rsidRDefault="005C2936" w:rsidP="005510BC">
            <w:pPr>
              <w:jc w:val="both"/>
            </w:pPr>
            <w:r>
              <w:t>Para el exponente impar, previamente descompuesto en producto de potencia par por una impar,  u</w:t>
            </w:r>
            <w:r w:rsidRPr="00EF1220">
              <w:t>sar</w:t>
            </w:r>
            <w:r>
              <w:t xml:space="preserve"> la</w:t>
            </w:r>
            <w:r w:rsidRPr="00EF1220">
              <w:t xml:space="preserve"> identidad</w:t>
            </w:r>
            <w:r>
              <w:t>:</w:t>
            </w:r>
          </w:p>
          <w:p w:rsidR="005C2936" w:rsidRPr="00EF1220" w:rsidRDefault="005C2936" w:rsidP="004838C3">
            <w:pPr>
              <w:jc w:val="both"/>
            </w:pPr>
            <w:r w:rsidRPr="00EF1220">
              <w:t xml:space="preserve"> sen</w:t>
            </w:r>
            <w:r w:rsidRPr="00EF1220">
              <w:rPr>
                <w:vertAlign w:val="superscript"/>
              </w:rPr>
              <w:t>2</w:t>
            </w:r>
            <w:r w:rsidR="004838C3">
              <w:t>x</w:t>
            </w:r>
            <w:r w:rsidRPr="00EF1220">
              <w:t xml:space="preserve"> + cos</w:t>
            </w:r>
            <w:r w:rsidRPr="00EF1220">
              <w:rPr>
                <w:vertAlign w:val="superscript"/>
              </w:rPr>
              <w:t>2</w:t>
            </w:r>
            <w:r w:rsidR="004838C3">
              <w:t>x</w:t>
            </w:r>
            <w:r w:rsidRPr="00EF1220">
              <w:t xml:space="preserve"> =1</w:t>
            </w:r>
            <w:r>
              <w:t xml:space="preserve"> </w:t>
            </w:r>
          </w:p>
        </w:tc>
        <w:tc>
          <w:tcPr>
            <w:tcW w:w="4489" w:type="dxa"/>
          </w:tcPr>
          <w:p w:rsidR="005C2936" w:rsidRPr="00EF1220" w:rsidRDefault="005C2936" w:rsidP="005F633F">
            <w:pPr>
              <w:jc w:val="center"/>
            </w:pPr>
            <w:r>
              <w:t>Usar las siguientes identidades:</w:t>
            </w:r>
          </w:p>
        </w:tc>
      </w:tr>
      <w:tr w:rsidR="005C2936" w:rsidTr="00EF1220">
        <w:trPr>
          <w:trHeight w:val="269"/>
        </w:trPr>
        <w:tc>
          <w:tcPr>
            <w:tcW w:w="4489" w:type="dxa"/>
            <w:vMerge/>
          </w:tcPr>
          <w:p w:rsidR="005C2936" w:rsidRPr="00EF1220" w:rsidRDefault="005C2936" w:rsidP="005510BC">
            <w:pPr>
              <w:jc w:val="both"/>
            </w:pPr>
          </w:p>
        </w:tc>
        <w:tc>
          <w:tcPr>
            <w:tcW w:w="4489" w:type="dxa"/>
            <w:vMerge w:val="restart"/>
          </w:tcPr>
          <w:p w:rsidR="005C2936" w:rsidRPr="005C2936" w:rsidRDefault="001F1AE6" w:rsidP="00EF122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5C2936" w:rsidRPr="00EF1220" w:rsidRDefault="005C2936" w:rsidP="00EF1220"/>
          <w:p w:rsidR="005C2936" w:rsidRPr="00EF1220" w:rsidRDefault="001F1AE6" w:rsidP="004838C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1+cos2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5C2936" w:rsidTr="00405B18">
        <w:trPr>
          <w:trHeight w:val="773"/>
        </w:trPr>
        <w:tc>
          <w:tcPr>
            <w:tcW w:w="4489" w:type="dxa"/>
          </w:tcPr>
          <w:p w:rsidR="005C2936" w:rsidRPr="00EF1220" w:rsidRDefault="005C2936" w:rsidP="00EF1220">
            <w:pPr>
              <w:jc w:val="both"/>
            </w:pPr>
            <w:r>
              <w:t>Para potencias de seno:</w:t>
            </w:r>
          </w:p>
          <w:p w:rsidR="005C2936" w:rsidRPr="00EF1220" w:rsidRDefault="005C2936" w:rsidP="00EF1220">
            <w:pPr>
              <w:jc w:val="both"/>
            </w:pPr>
            <w:r>
              <w:t xml:space="preserve">usar la sustitución u = </w:t>
            </w:r>
            <w:proofErr w:type="spellStart"/>
            <w:r>
              <w:t>cosx</w:t>
            </w:r>
            <w:proofErr w:type="spellEnd"/>
          </w:p>
        </w:tc>
        <w:tc>
          <w:tcPr>
            <w:tcW w:w="4489" w:type="dxa"/>
            <w:vMerge/>
          </w:tcPr>
          <w:p w:rsidR="005C2936" w:rsidRPr="00EF1220" w:rsidRDefault="005C2936" w:rsidP="00EF1220"/>
        </w:tc>
      </w:tr>
      <w:tr w:rsidR="005C2936" w:rsidTr="00C46084">
        <w:trPr>
          <w:trHeight w:val="547"/>
        </w:trPr>
        <w:tc>
          <w:tcPr>
            <w:tcW w:w="4489" w:type="dxa"/>
          </w:tcPr>
          <w:p w:rsidR="005C2936" w:rsidRPr="00EF1220" w:rsidRDefault="005C2936" w:rsidP="00EF1220">
            <w:pPr>
              <w:jc w:val="both"/>
            </w:pPr>
            <w:r>
              <w:t xml:space="preserve">Para potencias de coseno: </w:t>
            </w:r>
          </w:p>
          <w:p w:rsidR="005C2936" w:rsidRPr="00EF1220" w:rsidRDefault="005C2936" w:rsidP="005C2936">
            <w:pPr>
              <w:jc w:val="both"/>
            </w:pPr>
            <w:r>
              <w:t xml:space="preserve">usar la sustitución u = </w:t>
            </w:r>
            <w:proofErr w:type="spellStart"/>
            <w:r>
              <w:t>senx</w:t>
            </w:r>
            <w:proofErr w:type="spellEnd"/>
          </w:p>
        </w:tc>
        <w:tc>
          <w:tcPr>
            <w:tcW w:w="4489" w:type="dxa"/>
            <w:vMerge/>
          </w:tcPr>
          <w:p w:rsidR="005C2936" w:rsidRPr="00EF1220" w:rsidRDefault="005C2936" w:rsidP="00EF1220"/>
        </w:tc>
      </w:tr>
    </w:tbl>
    <w:p w:rsidR="00EF1220" w:rsidRDefault="00EF1220" w:rsidP="005F633F">
      <w:pPr>
        <w:jc w:val="center"/>
        <w:rPr>
          <w:b/>
        </w:rPr>
      </w:pPr>
    </w:p>
    <w:p w:rsidR="00EF1220" w:rsidRPr="00020E5C" w:rsidRDefault="00EF1220" w:rsidP="00EF1220">
      <w:pPr>
        <w:jc w:val="both"/>
        <w:rPr>
          <w:rFonts w:eastAsiaTheme="minorEastAsia"/>
          <w:b/>
        </w:rPr>
      </w:pPr>
      <w:r>
        <w:rPr>
          <w:b/>
        </w:rPr>
        <w:t>Productos de potencias de senos y cosenos</w:t>
      </w:r>
      <w:r w:rsidR="004838C3">
        <w:rPr>
          <w:b/>
        </w:rPr>
        <w:t xml:space="preserve"> </w:t>
      </w:r>
      <w:r w:rsidR="004838C3">
        <w:rPr>
          <w:b/>
        </w:rPr>
        <w:tab/>
        <w:t xml:space="preserve"> </w:t>
      </w:r>
      <w:r w:rsidR="004838C3">
        <w:rPr>
          <w:b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nary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20E5C" w:rsidTr="005510BC">
        <w:tc>
          <w:tcPr>
            <w:tcW w:w="4489" w:type="dxa"/>
          </w:tcPr>
          <w:p w:rsidR="00020E5C" w:rsidRPr="00020E5C" w:rsidRDefault="00020E5C" w:rsidP="00020E5C">
            <w:pPr>
              <w:jc w:val="both"/>
              <w:rPr>
                <w:b/>
              </w:rPr>
            </w:pPr>
            <w:r>
              <w:rPr>
                <w:b/>
              </w:rPr>
              <w:t>Si m o n es Z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impar y el otro exponente es cualquier numero</w:t>
            </w:r>
          </w:p>
        </w:tc>
        <w:tc>
          <w:tcPr>
            <w:tcW w:w="4489" w:type="dxa"/>
          </w:tcPr>
          <w:p w:rsidR="00020E5C" w:rsidRDefault="00020E5C" w:rsidP="00020E5C">
            <w:pPr>
              <w:jc w:val="center"/>
              <w:rPr>
                <w:b/>
              </w:rPr>
            </w:pPr>
            <w:r>
              <w:rPr>
                <w:b/>
              </w:rPr>
              <w:t>Si m y n son Z</w:t>
            </w:r>
            <w:r>
              <w:rPr>
                <w:b/>
                <w:vertAlign w:val="superscript"/>
              </w:rPr>
              <w:t xml:space="preserve">+ </w:t>
            </w:r>
            <w:r>
              <w:rPr>
                <w:b/>
              </w:rPr>
              <w:t>pares</w:t>
            </w:r>
          </w:p>
        </w:tc>
      </w:tr>
      <w:tr w:rsidR="00020E5C" w:rsidRPr="00EF1220" w:rsidTr="005510BC">
        <w:tc>
          <w:tcPr>
            <w:tcW w:w="4489" w:type="dxa"/>
          </w:tcPr>
          <w:p w:rsidR="00020E5C" w:rsidRDefault="00020E5C" w:rsidP="00020E5C">
            <w:pPr>
              <w:jc w:val="both"/>
            </w:pPr>
            <w:r>
              <w:t>Para el exponente impar, previamente descompuesto en producto de potencia par por una impar,  u</w:t>
            </w:r>
            <w:r w:rsidRPr="00EF1220">
              <w:t>sar la identidad</w:t>
            </w:r>
            <w:r>
              <w:t>:</w:t>
            </w:r>
          </w:p>
          <w:p w:rsidR="00020E5C" w:rsidRPr="00EF1220" w:rsidRDefault="00020E5C" w:rsidP="004838C3">
            <w:pPr>
              <w:jc w:val="both"/>
            </w:pPr>
            <w:r w:rsidRPr="00EF1220">
              <w:t xml:space="preserve"> sen</w:t>
            </w:r>
            <w:r w:rsidRPr="00EF1220">
              <w:rPr>
                <w:vertAlign w:val="superscript"/>
              </w:rPr>
              <w:t>2</w:t>
            </w:r>
            <w:r w:rsidR="004838C3">
              <w:t>x</w:t>
            </w:r>
            <w:r w:rsidRPr="00EF1220">
              <w:t xml:space="preserve"> + cos</w:t>
            </w:r>
            <w:r w:rsidRPr="00EF1220">
              <w:rPr>
                <w:vertAlign w:val="superscript"/>
              </w:rPr>
              <w:t>2</w:t>
            </w:r>
            <w:r w:rsidR="004838C3">
              <w:t>x</w:t>
            </w:r>
            <w:r w:rsidRPr="00EF1220">
              <w:t xml:space="preserve"> =1</w:t>
            </w:r>
            <w:r>
              <w:t xml:space="preserve"> </w:t>
            </w:r>
          </w:p>
        </w:tc>
        <w:tc>
          <w:tcPr>
            <w:tcW w:w="4489" w:type="dxa"/>
          </w:tcPr>
          <w:p w:rsidR="00020E5C" w:rsidRDefault="00020E5C" w:rsidP="005510BC">
            <w:pPr>
              <w:jc w:val="center"/>
            </w:pPr>
            <w:r>
              <w:t>Usar las siguientes identidades:</w:t>
            </w:r>
          </w:p>
          <w:p w:rsidR="004838C3" w:rsidRPr="005C2936" w:rsidRDefault="004838C3" w:rsidP="004838C3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1-cos2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4838C3" w:rsidRPr="00EF1220" w:rsidRDefault="004838C3" w:rsidP="004838C3"/>
          <w:p w:rsidR="004838C3" w:rsidRPr="00EF1220" w:rsidRDefault="004838C3" w:rsidP="004838C3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1+cos2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020E5C" w:rsidRDefault="00020E5C" w:rsidP="00EF1220">
      <w:pPr>
        <w:jc w:val="both"/>
      </w:pPr>
    </w:p>
    <w:p w:rsidR="004838C3" w:rsidRDefault="006F5B87" w:rsidP="004838C3">
      <w:pPr>
        <w:jc w:val="both"/>
        <w:rPr>
          <w:b/>
        </w:rPr>
      </w:pPr>
      <w:r>
        <w:rPr>
          <w:b/>
        </w:rPr>
        <w:t>P</w:t>
      </w:r>
      <w:r w:rsidR="004838C3">
        <w:rPr>
          <w:b/>
        </w:rPr>
        <w:t xml:space="preserve">otencias de </w:t>
      </w:r>
      <w:r w:rsidR="004838C3">
        <w:rPr>
          <w:b/>
        </w:rPr>
        <w:t xml:space="preserve">tangentes y </w:t>
      </w:r>
      <w:r>
        <w:rPr>
          <w:b/>
        </w:rPr>
        <w:t>cotangentes</w:t>
      </w:r>
      <w:r>
        <w:rPr>
          <w:b/>
        </w:rPr>
        <w:tab/>
      </w:r>
      <w:r w:rsidR="004838C3">
        <w:rPr>
          <w:b/>
        </w:rPr>
        <w:t xml:space="preserve"> </w:t>
      </w:r>
      <w:r w:rsidR="004838C3">
        <w:rPr>
          <w:b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xdx</m:t>
            </m:r>
          </m:e>
        </m:nary>
      </m:oMath>
      <w:r w:rsidR="004838C3">
        <w:rPr>
          <w:rFonts w:eastAsiaTheme="minorEastAsia"/>
          <w:b/>
        </w:rPr>
        <w:t xml:space="preserve"> </w:t>
      </w:r>
      <w:r w:rsidR="004838C3">
        <w:rPr>
          <w:rFonts w:eastAsiaTheme="minorEastAsia"/>
          <w:b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</w:rPr>
          <m:t>xdx</m:t>
        </m:r>
      </m:oMath>
      <w:r w:rsidR="004838C3">
        <w:rPr>
          <w:b/>
        </w:rPr>
        <w:t xml:space="preserve"> </w:t>
      </w:r>
      <w:r w:rsidR="004838C3">
        <w:rPr>
          <w:b/>
        </w:rPr>
        <w:tab/>
      </w:r>
    </w:p>
    <w:p w:rsidR="00A7022B" w:rsidRDefault="00A7022B" w:rsidP="004838C3">
      <w:pPr>
        <w:jc w:val="both"/>
      </w:pPr>
      <w:r w:rsidRPr="00A7022B">
        <w:t xml:space="preserve">Para tangente, usar </w:t>
      </w:r>
      <w:r>
        <w:t xml:space="preserve"> tan</w:t>
      </w:r>
      <w:r>
        <w:rPr>
          <w:vertAlign w:val="superscript"/>
        </w:rPr>
        <w:t>2</w:t>
      </w:r>
      <w:r>
        <w:t>x = sec</w:t>
      </w:r>
      <w:r>
        <w:rPr>
          <w:vertAlign w:val="superscript"/>
        </w:rPr>
        <w:t>2</w:t>
      </w:r>
      <w:r>
        <w:t>x -1</w:t>
      </w:r>
      <w:r w:rsidR="006F5B87">
        <w:t xml:space="preserve">. </w:t>
      </w:r>
    </w:p>
    <w:p w:rsidR="004838C3" w:rsidRDefault="00A7022B" w:rsidP="00EF1220">
      <w:pPr>
        <w:jc w:val="both"/>
      </w:pPr>
      <w:r>
        <w:t>Para cotangente, usar cot</w:t>
      </w:r>
      <w:r>
        <w:rPr>
          <w:vertAlign w:val="superscript"/>
        </w:rPr>
        <w:t>2</w:t>
      </w:r>
      <w:r>
        <w:t>x = csc</w:t>
      </w:r>
      <w:r>
        <w:rPr>
          <w:vertAlign w:val="superscript"/>
        </w:rPr>
        <w:t>2</w:t>
      </w:r>
      <w:r>
        <w:t>x -1</w:t>
      </w:r>
    </w:p>
    <w:p w:rsidR="006F5B87" w:rsidRPr="006977F1" w:rsidRDefault="006F5B87" w:rsidP="006F5B87">
      <w:pPr>
        <w:jc w:val="both"/>
        <w:rPr>
          <w:rFonts w:eastAsiaTheme="minorEastAsia"/>
          <w:b/>
        </w:rPr>
      </w:pPr>
      <w:r>
        <w:rPr>
          <w:b/>
        </w:rPr>
        <w:t>Productos de potencias de tangentes y secantes</w:t>
      </w:r>
      <w:r>
        <w:rPr>
          <w:b/>
        </w:rPr>
        <w:tab/>
      </w:r>
      <w:r w:rsidRPr="006977F1">
        <w:rPr>
          <w:b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∙sec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xdx</m:t>
            </m:r>
          </m:e>
        </m:nary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F5B87" w:rsidRPr="00EF1220" w:rsidTr="00221CD5">
        <w:tc>
          <w:tcPr>
            <w:tcW w:w="4489" w:type="dxa"/>
          </w:tcPr>
          <w:p w:rsidR="006F5B87" w:rsidRPr="006977F1" w:rsidRDefault="006F5B87" w:rsidP="006F5B87">
            <w:pPr>
              <w:jc w:val="both"/>
              <w:rPr>
                <w:rFonts w:eastAsiaTheme="minorEastAsia"/>
              </w:rPr>
            </w:pPr>
            <w:r>
              <w:t xml:space="preserve"> </w:t>
            </w:r>
            <w:r w:rsidRPr="006977F1">
              <w:rPr>
                <w:rFonts w:eastAsiaTheme="minorEastAsia"/>
              </w:rPr>
              <w:t>Si n es par, buscar  sec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 como factor común, cambiando secantes restantes a tangentes por la identidad sec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 = 1 + tan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 a fin de expresar los factores restantes en términos de tan x. Luego sustituya u = tan x,  cuya derivada es precisamente sec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x, de tal manera que se cancelan.</w:t>
            </w:r>
          </w:p>
          <w:p w:rsidR="006F5B87" w:rsidRPr="00EF1220" w:rsidRDefault="006F5B87" w:rsidP="00221CD5">
            <w:pPr>
              <w:jc w:val="both"/>
            </w:pPr>
          </w:p>
        </w:tc>
        <w:tc>
          <w:tcPr>
            <w:tcW w:w="4489" w:type="dxa"/>
          </w:tcPr>
          <w:p w:rsidR="006F5B87" w:rsidRPr="006977F1" w:rsidRDefault="006F5B87" w:rsidP="006F5B87">
            <w:pPr>
              <w:jc w:val="both"/>
              <w:rPr>
                <w:rFonts w:eastAsiaTheme="minorEastAsia"/>
              </w:rPr>
            </w:pPr>
            <w:r w:rsidRPr="006977F1">
              <w:t>Si m es impar, buscar secx tanx como factor común, cambiando tangentes a secantes por</w:t>
            </w:r>
            <w:r>
              <w:t xml:space="preserve"> </w:t>
            </w:r>
            <w:r w:rsidRPr="006977F1">
              <w:t xml:space="preserve"> tan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 = sec</w:t>
            </w:r>
            <w:r w:rsidRPr="006977F1">
              <w:rPr>
                <w:rFonts w:eastAsiaTheme="minorEastAsia"/>
                <w:vertAlign w:val="superscript"/>
              </w:rPr>
              <w:t>2</w:t>
            </w:r>
            <w:r w:rsidRPr="006977F1">
              <w:rPr>
                <w:rFonts w:eastAsiaTheme="minorEastAsia"/>
              </w:rPr>
              <w:t>x -1. Luego sustituya u = sec x, cuya derivada es precisamente secx tanx, de tal manera que se cancelan.</w:t>
            </w:r>
          </w:p>
          <w:p w:rsidR="006F5B87" w:rsidRPr="00EF1220" w:rsidRDefault="006F5B87" w:rsidP="00221CD5">
            <w:pPr>
              <w:jc w:val="center"/>
            </w:pPr>
          </w:p>
        </w:tc>
      </w:tr>
    </w:tbl>
    <w:p w:rsidR="006F5B87" w:rsidRDefault="006F5B87" w:rsidP="006F5B87">
      <w:pPr>
        <w:jc w:val="both"/>
      </w:pPr>
    </w:p>
    <w:p w:rsidR="006F5B87" w:rsidRDefault="006F5B87" w:rsidP="00EF1220">
      <w:pPr>
        <w:jc w:val="both"/>
      </w:pPr>
    </w:p>
    <w:p w:rsidR="006F5B87" w:rsidRDefault="006F5B87" w:rsidP="00EF1220">
      <w:pPr>
        <w:jc w:val="both"/>
      </w:pPr>
    </w:p>
    <w:p w:rsidR="006F5B87" w:rsidRDefault="001727FC" w:rsidP="001727FC">
      <w:pPr>
        <w:jc w:val="center"/>
        <w:rPr>
          <w:b/>
        </w:rPr>
      </w:pPr>
      <w:r w:rsidRPr="001727FC">
        <w:rPr>
          <w:b/>
        </w:rPr>
        <w:t>Integrales mediante sustitución trigonométrica</w:t>
      </w:r>
    </w:p>
    <w:p w:rsidR="002E5FE6" w:rsidRDefault="00DD53CB" w:rsidP="001727FC">
      <w:pPr>
        <w:jc w:val="center"/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10225" cy="4752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F"/>
    <w:rsid w:val="00020E5C"/>
    <w:rsid w:val="001727FC"/>
    <w:rsid w:val="001F1AE6"/>
    <w:rsid w:val="00293475"/>
    <w:rsid w:val="002E5FE6"/>
    <w:rsid w:val="004838C3"/>
    <w:rsid w:val="005C2936"/>
    <w:rsid w:val="005F633F"/>
    <w:rsid w:val="006F5B87"/>
    <w:rsid w:val="00754E1D"/>
    <w:rsid w:val="00A7022B"/>
    <w:rsid w:val="00AC7431"/>
    <w:rsid w:val="00C275BB"/>
    <w:rsid w:val="00DD53CB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3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3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3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3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FA2A-D31E-4438-AAFC-DC9B63E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2014-06-27T16:04:00Z</dcterms:created>
  <dcterms:modified xsi:type="dcterms:W3CDTF">2014-06-27T16:04:00Z</dcterms:modified>
</cp:coreProperties>
</file>