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B1" w:rsidRDefault="003E3E3A">
      <w:r w:rsidRPr="003E3E3A">
        <w:t>Día 5: Los primeros animales llegaron en el quinto día de la creación. En esta etapa la creación se estaba poniendo más compleja. Los mares fueron llenos de peces y otros animales marinos. Los cielos fueron llenos de aves. Dios los bendijo y los ordenó a multiplicarse. Esta primera bendición empezó un proceso natural que nada ni nadie ha podido parar. Mientras Dios diga, la vida siempre va a producir vida. Sea de un animal o de un ser humano, la vida es un milagro de Dios. (Génesis 1:20-23)</w:t>
      </w:r>
      <w:bookmarkStart w:id="0" w:name="_GoBack"/>
      <w:bookmarkEnd w:id="0"/>
    </w:p>
    <w:sectPr w:rsidR="00BC7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3A"/>
    <w:rsid w:val="003E3E3A"/>
    <w:rsid w:val="004B55C1"/>
    <w:rsid w:val="00B1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2012-12-03T15:55:00Z</dcterms:created>
  <dcterms:modified xsi:type="dcterms:W3CDTF">2012-12-03T15:56:00Z</dcterms:modified>
</cp:coreProperties>
</file>