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5B1" w:rsidRDefault="00B85AD0">
      <w:r w:rsidRPr="00B85AD0">
        <w:t xml:space="preserve">Día 4: En el cuarto día Dios creó el sol, la luna y las estrellas. Recuerda que la luz ya existía desde el primer día. El propósito de estas estrellas, por lo menos en el verso 14, dice que eran para distinguir entre el día y la noche, y para darnos un sentido del tiempo. Dice que por el sol, la luna y las estrellas podemos marcas las estaciones, los días y los años. Desde la antigüedad </w:t>
      </w:r>
      <w:proofErr w:type="gramStart"/>
      <w:r w:rsidRPr="00B85AD0">
        <w:t>han</w:t>
      </w:r>
      <w:proofErr w:type="gramEnd"/>
      <w:r w:rsidRPr="00B85AD0">
        <w:t xml:space="preserve"> habido culturas paganas que adoran al sol y a la luna como dioses. Otros creen que las estrellas pueden revelar el destino de una persona. En este pasaje Dios nos da a entender que él </w:t>
      </w:r>
      <w:proofErr w:type="spellStart"/>
      <w:r w:rsidRPr="00B85AD0">
        <w:t>esta</w:t>
      </w:r>
      <w:proofErr w:type="spellEnd"/>
      <w:r w:rsidRPr="00B85AD0">
        <w:t xml:space="preserve"> sobre estas cosas. No hay divinidad en el sol, ni en la luna, ni en las estrellas. Son parte de la creación de Dios y sirven el propósito que Dios a determinado dentro de la naturaleza. (Génesis 1:14-19)</w:t>
      </w:r>
      <w:bookmarkStart w:id="0" w:name="_GoBack"/>
      <w:bookmarkEnd w:id="0"/>
    </w:p>
    <w:sectPr w:rsidR="00BC75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AD0"/>
    <w:rsid w:val="004B55C1"/>
    <w:rsid w:val="00B13013"/>
    <w:rsid w:val="00B85AD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666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2012-12-03T15:43:00Z</dcterms:created>
  <dcterms:modified xsi:type="dcterms:W3CDTF">2012-12-03T15:43:00Z</dcterms:modified>
</cp:coreProperties>
</file>